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8E7CA2" w14:textId="3AD7DBBB" w:rsidR="00642B2A" w:rsidRPr="00AA45F2" w:rsidRDefault="00642B2A" w:rsidP="00E30A7F">
      <w:pPr>
        <w:rPr>
          <w:rFonts w:ascii="Helvetica" w:hAnsi="Helvetica"/>
          <w:b/>
          <w:sz w:val="22"/>
          <w:szCs w:val="22"/>
        </w:rPr>
      </w:pPr>
      <w:r w:rsidRPr="00AA45F2">
        <w:rPr>
          <w:rFonts w:ascii="Helvetica" w:hAnsi="Helvetica"/>
          <w:b/>
          <w:sz w:val="22"/>
          <w:szCs w:val="22"/>
        </w:rPr>
        <w:t>Strombeck/ENG 4</w:t>
      </w:r>
      <w:r w:rsidR="00BA394C" w:rsidRPr="00AA45F2">
        <w:rPr>
          <w:rFonts w:ascii="Helvetica" w:hAnsi="Helvetica"/>
          <w:b/>
          <w:sz w:val="22"/>
          <w:szCs w:val="22"/>
        </w:rPr>
        <w:t>300</w:t>
      </w:r>
      <w:r w:rsidR="00DC5699">
        <w:rPr>
          <w:rFonts w:ascii="Helvetica" w:hAnsi="Helvetica"/>
          <w:b/>
          <w:sz w:val="22"/>
          <w:szCs w:val="22"/>
        </w:rPr>
        <w:t>/</w:t>
      </w:r>
      <w:r w:rsidR="008765CA">
        <w:rPr>
          <w:rFonts w:ascii="Helvetica" w:hAnsi="Helvetica"/>
          <w:b/>
          <w:sz w:val="22"/>
          <w:szCs w:val="22"/>
        </w:rPr>
        <w:t>Conceptualizing Salvage</w:t>
      </w:r>
    </w:p>
    <w:p w14:paraId="224FFF70" w14:textId="30545D4C" w:rsidR="001503A8" w:rsidRPr="00AA45F2" w:rsidRDefault="00AA45F2" w:rsidP="00E30A7F">
      <w:pPr>
        <w:suppressAutoHyphens w:val="0"/>
        <w:rPr>
          <w:rFonts w:ascii="Helvetica" w:eastAsia="Times New Roman" w:hAnsi="Helvetica"/>
          <w:sz w:val="22"/>
          <w:szCs w:val="22"/>
          <w:lang w:eastAsia="en-US"/>
        </w:rPr>
      </w:pPr>
      <w:r>
        <w:rPr>
          <w:rFonts w:ascii="Helvetica" w:hAnsi="Helvetica"/>
          <w:b/>
          <w:sz w:val="22"/>
          <w:szCs w:val="22"/>
        </w:rPr>
        <w:t>Printed version d</w:t>
      </w:r>
      <w:r w:rsidR="001503A8" w:rsidRPr="00AA45F2">
        <w:rPr>
          <w:rFonts w:ascii="Helvetica" w:hAnsi="Helvetica"/>
          <w:b/>
          <w:sz w:val="22"/>
          <w:szCs w:val="22"/>
        </w:rPr>
        <w:t xml:space="preserve">ue: </w:t>
      </w:r>
      <w:r w:rsidR="003F3D04" w:rsidRPr="003F3D04">
        <w:rPr>
          <w:rFonts w:ascii="Helvetica" w:eastAsia="Times New Roman" w:hAnsi="Helvetica"/>
          <w:b/>
          <w:bCs/>
          <w:sz w:val="22"/>
          <w:szCs w:val="22"/>
          <w:lang w:eastAsia="en-US"/>
        </w:rPr>
        <w:t>Monday, March 18, 2019</w:t>
      </w:r>
      <w:r w:rsidR="00046022">
        <w:rPr>
          <w:rFonts w:ascii="Helvetica" w:eastAsia="Times New Roman" w:hAnsi="Helvetica"/>
          <w:b/>
          <w:bCs/>
          <w:sz w:val="22"/>
          <w:szCs w:val="22"/>
          <w:lang w:eastAsia="en-US"/>
        </w:rPr>
        <w:t xml:space="preserve"> </w:t>
      </w:r>
      <w:r w:rsidR="001503A8" w:rsidRPr="00AA45F2">
        <w:rPr>
          <w:rFonts w:ascii="Helvetica" w:hAnsi="Helvetica"/>
          <w:b/>
          <w:sz w:val="22"/>
          <w:szCs w:val="22"/>
        </w:rPr>
        <w:t xml:space="preserve">at the beginning of </w:t>
      </w:r>
      <w:r w:rsidR="00931C65" w:rsidRPr="00AA45F2">
        <w:rPr>
          <w:rFonts w:ascii="Helvetica" w:hAnsi="Helvetica"/>
          <w:b/>
          <w:sz w:val="22"/>
          <w:szCs w:val="22"/>
        </w:rPr>
        <w:t>class</w:t>
      </w:r>
    </w:p>
    <w:p w14:paraId="72072215" w14:textId="10202B68" w:rsidR="00642B2A" w:rsidRPr="00AA45F2" w:rsidRDefault="00642B2A" w:rsidP="00E30A7F">
      <w:pPr>
        <w:rPr>
          <w:rFonts w:ascii="Helvetica" w:hAnsi="Helvetica"/>
          <w:b/>
          <w:sz w:val="22"/>
          <w:szCs w:val="22"/>
          <w:lang w:eastAsia="en-US"/>
        </w:rPr>
      </w:pPr>
      <w:r w:rsidRPr="00AA45F2">
        <w:rPr>
          <w:rFonts w:ascii="Helvetica" w:hAnsi="Helvetica"/>
          <w:b/>
          <w:sz w:val="22"/>
          <w:szCs w:val="22"/>
        </w:rPr>
        <w:t xml:space="preserve">Length: </w:t>
      </w:r>
      <w:r w:rsidR="00930197">
        <w:rPr>
          <w:rFonts w:ascii="Helvetica" w:hAnsi="Helvetica"/>
          <w:b/>
          <w:sz w:val="22"/>
          <w:szCs w:val="22"/>
          <w:lang w:eastAsia="en-US"/>
        </w:rPr>
        <w:t>8</w:t>
      </w:r>
      <w:r w:rsidR="002D687A" w:rsidRPr="00AA45F2">
        <w:rPr>
          <w:rFonts w:ascii="Helvetica" w:hAnsi="Helvetica"/>
          <w:b/>
          <w:sz w:val="22"/>
          <w:szCs w:val="22"/>
          <w:lang w:eastAsia="en-US"/>
        </w:rPr>
        <w:t>50-</w:t>
      </w:r>
      <w:r w:rsidR="00BA394C" w:rsidRPr="00AA45F2">
        <w:rPr>
          <w:rFonts w:ascii="Helvetica" w:hAnsi="Helvetica"/>
          <w:b/>
          <w:sz w:val="22"/>
          <w:szCs w:val="22"/>
          <w:lang w:eastAsia="en-US"/>
        </w:rPr>
        <w:t>1</w:t>
      </w:r>
      <w:r w:rsidR="002D687A" w:rsidRPr="00AA45F2">
        <w:rPr>
          <w:rFonts w:ascii="Helvetica" w:hAnsi="Helvetica"/>
          <w:b/>
          <w:sz w:val="22"/>
          <w:szCs w:val="22"/>
          <w:lang w:eastAsia="en-US"/>
        </w:rPr>
        <w:t>000 words</w:t>
      </w:r>
    </w:p>
    <w:p w14:paraId="7E7E28A8" w14:textId="77777777" w:rsidR="00642B2A" w:rsidRPr="00AA45F2" w:rsidRDefault="00642B2A" w:rsidP="00E30A7F">
      <w:pPr>
        <w:rPr>
          <w:rFonts w:ascii="Helvetica" w:hAnsi="Helvetica"/>
          <w:sz w:val="22"/>
          <w:szCs w:val="22"/>
        </w:rPr>
      </w:pPr>
    </w:p>
    <w:p w14:paraId="6BBCEE51" w14:textId="4674A19C" w:rsidR="00FB18D1" w:rsidRPr="003F3D04" w:rsidRDefault="003F3D04" w:rsidP="00E30A7F">
      <w:pPr>
        <w:widowControl w:val="0"/>
        <w:suppressAutoHyphens w:val="0"/>
        <w:autoSpaceDE w:val="0"/>
        <w:autoSpaceDN w:val="0"/>
        <w:adjustRightInd w:val="0"/>
        <w:rPr>
          <w:rFonts w:ascii="Helvetica" w:hAnsi="Helvetica"/>
          <w:sz w:val="22"/>
          <w:szCs w:val="22"/>
        </w:rPr>
      </w:pPr>
      <w:r>
        <w:rPr>
          <w:rFonts w:ascii="Helvetica" w:hAnsi="Helvetica"/>
          <w:sz w:val="22"/>
          <w:szCs w:val="22"/>
        </w:rPr>
        <w:t xml:space="preserve">As we discussed </w:t>
      </w:r>
      <w:r>
        <w:rPr>
          <w:rFonts w:ascii="Helvetica" w:hAnsi="Helvetica"/>
          <w:i/>
          <w:sz w:val="22"/>
          <w:szCs w:val="22"/>
        </w:rPr>
        <w:t>Salvage the Bones</w:t>
      </w:r>
      <w:r>
        <w:rPr>
          <w:rFonts w:ascii="Helvetica" w:hAnsi="Helvetica"/>
          <w:sz w:val="22"/>
          <w:szCs w:val="22"/>
        </w:rPr>
        <w:t xml:space="preserve">, we used Ward’s novel to develop conceptions of salvage. This assignment asks you </w:t>
      </w:r>
      <w:bookmarkStart w:id="0" w:name="_GoBack"/>
      <w:bookmarkEnd w:id="0"/>
      <w:r>
        <w:rPr>
          <w:rFonts w:ascii="Helvetica" w:hAnsi="Helvetica"/>
          <w:sz w:val="22"/>
          <w:szCs w:val="22"/>
        </w:rPr>
        <w:t>to develop one of these concepts, drawing on examples from Ward’s text.</w:t>
      </w:r>
    </w:p>
    <w:p w14:paraId="02B14A73" w14:textId="0A5845A8" w:rsidR="00E30A7F" w:rsidRPr="00AA45F2" w:rsidRDefault="00E30A7F" w:rsidP="00E30A7F">
      <w:pPr>
        <w:widowControl w:val="0"/>
        <w:suppressAutoHyphens w:val="0"/>
        <w:autoSpaceDE w:val="0"/>
        <w:autoSpaceDN w:val="0"/>
        <w:adjustRightInd w:val="0"/>
        <w:rPr>
          <w:rFonts w:ascii="Helvetica" w:hAnsi="Helvetica"/>
          <w:sz w:val="22"/>
          <w:szCs w:val="22"/>
        </w:rPr>
      </w:pPr>
    </w:p>
    <w:p w14:paraId="0BA37F2C" w14:textId="0965C33F" w:rsidR="00AE112C" w:rsidRDefault="00AE112C" w:rsidP="00E30A7F">
      <w:pPr>
        <w:rPr>
          <w:rFonts w:ascii="Helvetica" w:hAnsi="Helvetica"/>
          <w:sz w:val="22"/>
          <w:szCs w:val="22"/>
        </w:rPr>
      </w:pPr>
      <w:r w:rsidRPr="00AA45F2">
        <w:rPr>
          <w:rFonts w:ascii="Helvetica" w:hAnsi="Helvetica"/>
          <w:sz w:val="22"/>
          <w:szCs w:val="22"/>
        </w:rPr>
        <w:t xml:space="preserve">The audience for the paper consists of people who are familiar with </w:t>
      </w:r>
      <w:r w:rsidR="00CB6A62">
        <w:rPr>
          <w:rFonts w:ascii="Helvetica" w:hAnsi="Helvetica"/>
          <w:i/>
          <w:sz w:val="22"/>
          <w:szCs w:val="22"/>
        </w:rPr>
        <w:t>Salvage the Bones</w:t>
      </w:r>
      <w:r w:rsidRPr="00AA45F2">
        <w:rPr>
          <w:rFonts w:ascii="Helvetica" w:hAnsi="Helvetica"/>
          <w:sz w:val="22"/>
          <w:szCs w:val="22"/>
        </w:rPr>
        <w:t>. Imagine you are writing to someone who has read the work and discussed it in class. Your job is to get these readers to rethink the work along the lines of your argument. The paper shoul</w:t>
      </w:r>
      <w:r w:rsidR="00FB18D1">
        <w:rPr>
          <w:rFonts w:ascii="Helvetica" w:hAnsi="Helvetica"/>
          <w:sz w:val="22"/>
          <w:szCs w:val="22"/>
        </w:rPr>
        <w:t>d not be a summary of the plot.</w:t>
      </w:r>
      <w:r w:rsidR="00CB6A62">
        <w:rPr>
          <w:rFonts w:ascii="Helvetica" w:hAnsi="Helvetica"/>
          <w:sz w:val="22"/>
          <w:szCs w:val="22"/>
        </w:rPr>
        <w:t xml:space="preserve"> If you have questions about what constitutes plot summary and what constitutes analysis, I suggest running an example by me over email or in office hours.</w:t>
      </w:r>
    </w:p>
    <w:p w14:paraId="31870374" w14:textId="239C3982" w:rsidR="000122F9" w:rsidRDefault="000122F9" w:rsidP="00E30A7F">
      <w:pPr>
        <w:rPr>
          <w:rFonts w:ascii="Helvetica" w:hAnsi="Helvetica"/>
          <w:sz w:val="22"/>
          <w:szCs w:val="22"/>
        </w:rPr>
      </w:pPr>
    </w:p>
    <w:p w14:paraId="3B56E4D4" w14:textId="4F230FA5" w:rsidR="000122F9" w:rsidRDefault="000122F9" w:rsidP="00E30A7F">
      <w:pPr>
        <w:rPr>
          <w:rFonts w:ascii="Helvetica" w:hAnsi="Helvetica"/>
          <w:sz w:val="22"/>
          <w:szCs w:val="22"/>
        </w:rPr>
      </w:pPr>
      <w:r>
        <w:rPr>
          <w:rFonts w:ascii="Helvetica" w:hAnsi="Helvetica"/>
          <w:sz w:val="22"/>
          <w:szCs w:val="22"/>
        </w:rPr>
        <w:t xml:space="preserve">You may, though you are not required to, refer to either the excerpt from </w:t>
      </w:r>
      <w:r w:rsidRPr="000122F9">
        <w:rPr>
          <w:rFonts w:ascii="Helvetica" w:hAnsi="Helvetica"/>
          <w:sz w:val="22"/>
          <w:szCs w:val="22"/>
        </w:rPr>
        <w:t>Anna Tsing</w:t>
      </w:r>
      <w:r>
        <w:rPr>
          <w:rFonts w:ascii="Helvetica" w:hAnsi="Helvetica"/>
          <w:sz w:val="22"/>
          <w:szCs w:val="22"/>
        </w:rPr>
        <w:t>’s</w:t>
      </w:r>
      <w:r w:rsidRPr="000122F9">
        <w:rPr>
          <w:rFonts w:ascii="Helvetica" w:hAnsi="Helvetica"/>
          <w:sz w:val="22"/>
          <w:szCs w:val="22"/>
        </w:rPr>
        <w:t xml:space="preserve"> </w:t>
      </w:r>
      <w:r w:rsidRPr="000122F9">
        <w:rPr>
          <w:rFonts w:ascii="Helvetica" w:hAnsi="Helvetica"/>
          <w:i/>
          <w:sz w:val="22"/>
          <w:szCs w:val="22"/>
        </w:rPr>
        <w:t>The Mushroom at the End of the World</w:t>
      </w:r>
      <w:r>
        <w:rPr>
          <w:rFonts w:ascii="Helvetica" w:hAnsi="Helvetica"/>
          <w:sz w:val="22"/>
          <w:szCs w:val="22"/>
        </w:rPr>
        <w:t xml:space="preserve"> or </w:t>
      </w:r>
      <w:r w:rsidRPr="000122F9">
        <w:rPr>
          <w:rFonts w:ascii="Helvetica" w:hAnsi="Helvetica"/>
          <w:sz w:val="22"/>
          <w:szCs w:val="22"/>
        </w:rPr>
        <w:t>Evan Calder Williams</w:t>
      </w:r>
      <w:r>
        <w:rPr>
          <w:rFonts w:ascii="Helvetica" w:hAnsi="Helvetica"/>
          <w:sz w:val="22"/>
          <w:szCs w:val="22"/>
        </w:rPr>
        <w:t>’s essay</w:t>
      </w:r>
      <w:r w:rsidRPr="000122F9">
        <w:rPr>
          <w:rFonts w:ascii="Helvetica" w:hAnsi="Helvetica"/>
          <w:sz w:val="22"/>
          <w:szCs w:val="22"/>
        </w:rPr>
        <w:t xml:space="preserve"> "Salvage</w:t>
      </w:r>
      <w:r>
        <w:rPr>
          <w:rFonts w:ascii="Helvetica" w:hAnsi="Helvetica"/>
          <w:sz w:val="22"/>
          <w:szCs w:val="22"/>
        </w:rPr>
        <w:t>.</w:t>
      </w:r>
      <w:r w:rsidRPr="000122F9">
        <w:rPr>
          <w:rFonts w:ascii="Helvetica" w:hAnsi="Helvetica"/>
          <w:sz w:val="22"/>
          <w:szCs w:val="22"/>
        </w:rPr>
        <w:t>"</w:t>
      </w:r>
      <w:r>
        <w:rPr>
          <w:rFonts w:ascii="Helvetica" w:hAnsi="Helvetica"/>
          <w:sz w:val="22"/>
          <w:szCs w:val="22"/>
        </w:rPr>
        <w:t xml:space="preserve"> I have added links to the full versions of these documents to the course web site.</w:t>
      </w:r>
    </w:p>
    <w:p w14:paraId="2FFC695D" w14:textId="0162E1E4" w:rsidR="003F3D04" w:rsidRDefault="003F3D04" w:rsidP="00E30A7F">
      <w:pPr>
        <w:rPr>
          <w:rFonts w:ascii="Helvetica" w:hAnsi="Helvetica"/>
          <w:sz w:val="22"/>
          <w:szCs w:val="22"/>
        </w:rPr>
      </w:pPr>
    </w:p>
    <w:p w14:paraId="4CD0046A" w14:textId="6DAA59AD" w:rsidR="003F3D04" w:rsidRPr="003F3D04" w:rsidRDefault="003F3D04" w:rsidP="003F3D04">
      <w:pPr>
        <w:rPr>
          <w:rFonts w:ascii="Helvetica" w:hAnsi="Helvetica"/>
          <w:sz w:val="22"/>
          <w:szCs w:val="22"/>
        </w:rPr>
      </w:pPr>
      <w:r w:rsidRPr="003F3D04">
        <w:rPr>
          <w:rFonts w:ascii="Helvetica" w:hAnsi="Helvetica"/>
          <w:sz w:val="22"/>
          <w:szCs w:val="22"/>
        </w:rPr>
        <w:t>Concept</w:t>
      </w:r>
      <w:r>
        <w:rPr>
          <w:rFonts w:ascii="Helvetica" w:hAnsi="Helvetica"/>
          <w:sz w:val="22"/>
          <w:szCs w:val="22"/>
        </w:rPr>
        <w:t xml:space="preserve"> we’ve discussed include</w:t>
      </w:r>
      <w:r w:rsidR="00046022">
        <w:rPr>
          <w:rFonts w:ascii="Helvetica" w:hAnsi="Helvetica"/>
          <w:sz w:val="22"/>
          <w:szCs w:val="22"/>
        </w:rPr>
        <w:t xml:space="preserve"> (you can choose one of these or make up your own—perfectly fine and sensible to choose one)</w:t>
      </w:r>
      <w:r>
        <w:rPr>
          <w:rFonts w:ascii="Helvetica" w:hAnsi="Helvetica"/>
          <w:sz w:val="22"/>
          <w:szCs w:val="22"/>
        </w:rPr>
        <w:t>:</w:t>
      </w:r>
    </w:p>
    <w:p w14:paraId="19F852A2" w14:textId="6A13EEB0" w:rsidR="003F3D04" w:rsidRPr="003F3D04" w:rsidRDefault="003F3D04" w:rsidP="003F3D04">
      <w:pPr>
        <w:pStyle w:val="ListParagraph"/>
        <w:numPr>
          <w:ilvl w:val="0"/>
          <w:numId w:val="7"/>
        </w:numPr>
        <w:rPr>
          <w:rFonts w:ascii="Helvetica" w:hAnsi="Helvetica"/>
        </w:rPr>
      </w:pPr>
      <w:r w:rsidRPr="003F3D04">
        <w:rPr>
          <w:rFonts w:ascii="Helvetica" w:hAnsi="Helvetica"/>
        </w:rPr>
        <w:t xml:space="preserve">Salvage often involves broken things—things that </w:t>
      </w:r>
      <w:r w:rsidRPr="003F3D04">
        <w:rPr>
          <w:rFonts w:ascii="Helvetica" w:hAnsi="Helvetica"/>
        </w:rPr>
        <w:t>seem worthless or beyond repair</w:t>
      </w:r>
    </w:p>
    <w:p w14:paraId="5AD33FF0" w14:textId="78EF444F" w:rsidR="003F3D04" w:rsidRPr="003F3D04" w:rsidRDefault="003F3D04" w:rsidP="003F3D04">
      <w:pPr>
        <w:pStyle w:val="ListParagraph"/>
        <w:numPr>
          <w:ilvl w:val="0"/>
          <w:numId w:val="7"/>
        </w:numPr>
        <w:rPr>
          <w:rFonts w:ascii="Helvetica" w:hAnsi="Helvetica"/>
        </w:rPr>
      </w:pPr>
      <w:r w:rsidRPr="003F3D04">
        <w:rPr>
          <w:rFonts w:ascii="Helvetica" w:hAnsi="Helvetica"/>
        </w:rPr>
        <w:t>Salv</w:t>
      </w:r>
      <w:r w:rsidRPr="003F3D04">
        <w:rPr>
          <w:rFonts w:ascii="Helvetica" w:hAnsi="Helvetica"/>
        </w:rPr>
        <w:t>age requires a shift in context.</w:t>
      </w:r>
    </w:p>
    <w:p w14:paraId="01C79B5D" w14:textId="67A1EFEA" w:rsidR="003F3D04" w:rsidRPr="003F3D04" w:rsidRDefault="003F3D04" w:rsidP="003F3D04">
      <w:pPr>
        <w:pStyle w:val="ListParagraph"/>
        <w:numPr>
          <w:ilvl w:val="0"/>
          <w:numId w:val="7"/>
        </w:numPr>
        <w:rPr>
          <w:rFonts w:ascii="Helvetica" w:hAnsi="Helvetica"/>
        </w:rPr>
      </w:pPr>
      <w:r w:rsidRPr="003F3D04">
        <w:rPr>
          <w:rFonts w:ascii="Helvetica" w:hAnsi="Helvetica"/>
        </w:rPr>
        <w:t xml:space="preserve">Salvage </w:t>
      </w:r>
      <w:r w:rsidRPr="003F3D04">
        <w:rPr>
          <w:rFonts w:ascii="Helvetica" w:hAnsi="Helvetica"/>
        </w:rPr>
        <w:t>involves submerged violence.</w:t>
      </w:r>
    </w:p>
    <w:p w14:paraId="51D2B25B" w14:textId="58BA5388" w:rsidR="003F3D04" w:rsidRPr="003F3D04" w:rsidRDefault="003F3D04" w:rsidP="003F3D04">
      <w:pPr>
        <w:pStyle w:val="ListParagraph"/>
        <w:numPr>
          <w:ilvl w:val="0"/>
          <w:numId w:val="7"/>
        </w:numPr>
        <w:rPr>
          <w:rFonts w:ascii="Helvetica" w:hAnsi="Helvetica"/>
        </w:rPr>
      </w:pPr>
      <w:r w:rsidRPr="003F3D04">
        <w:rPr>
          <w:rFonts w:ascii="Helvetica" w:hAnsi="Helvetica"/>
        </w:rPr>
        <w:t>Salvage a</w:t>
      </w:r>
      <w:r w:rsidRPr="003F3D04">
        <w:rPr>
          <w:rFonts w:ascii="Helvetica" w:hAnsi="Helvetica"/>
        </w:rPr>
        <w:t>s capitalist accumulation/greed</w:t>
      </w:r>
    </w:p>
    <w:p w14:paraId="0E32E8EC" w14:textId="436F63BA" w:rsidR="003F3D04" w:rsidRPr="003F3D04" w:rsidRDefault="003F3D04" w:rsidP="003F3D04">
      <w:pPr>
        <w:pStyle w:val="ListParagraph"/>
        <w:numPr>
          <w:ilvl w:val="0"/>
          <w:numId w:val="7"/>
        </w:numPr>
        <w:rPr>
          <w:rFonts w:ascii="Helvetica" w:hAnsi="Helvetica"/>
        </w:rPr>
      </w:pPr>
      <w:r w:rsidRPr="003F3D04">
        <w:rPr>
          <w:rFonts w:ascii="Helvetica" w:hAnsi="Helvetica"/>
        </w:rPr>
        <w:t xml:space="preserve">Salvage </w:t>
      </w:r>
      <w:r w:rsidRPr="003F3D04">
        <w:rPr>
          <w:rFonts w:ascii="Helvetica" w:hAnsi="Helvetica"/>
        </w:rPr>
        <w:t>a</w:t>
      </w:r>
      <w:r w:rsidRPr="003F3D04">
        <w:rPr>
          <w:rFonts w:ascii="Helvetica" w:hAnsi="Helvetica"/>
        </w:rPr>
        <w:t>s bound up in survival</w:t>
      </w:r>
      <w:r w:rsidRPr="003F3D04">
        <w:rPr>
          <w:rFonts w:ascii="Helvetica" w:hAnsi="Helvetica"/>
        </w:rPr>
        <w:t>—or “n</w:t>
      </w:r>
      <w:r w:rsidRPr="003F3D04">
        <w:rPr>
          <w:rFonts w:ascii="Helvetica" w:hAnsi="Helvetica"/>
        </w:rPr>
        <w:t>ecessary salvage”</w:t>
      </w:r>
    </w:p>
    <w:p w14:paraId="54CF7645" w14:textId="7B1CF3D0" w:rsidR="003F3D04" w:rsidRPr="003F3D04" w:rsidRDefault="003F3D04" w:rsidP="003F3D04">
      <w:pPr>
        <w:pStyle w:val="ListParagraph"/>
        <w:numPr>
          <w:ilvl w:val="0"/>
          <w:numId w:val="7"/>
        </w:numPr>
        <w:rPr>
          <w:rFonts w:ascii="Helvetica" w:hAnsi="Helvetica"/>
        </w:rPr>
      </w:pPr>
      <w:r w:rsidRPr="003F3D04">
        <w:rPr>
          <w:rFonts w:ascii="Helvetica" w:hAnsi="Helvetica"/>
        </w:rPr>
        <w:t>Sal</w:t>
      </w:r>
      <w:r w:rsidRPr="003F3D04">
        <w:rPr>
          <w:rFonts w:ascii="Helvetica" w:hAnsi="Helvetica"/>
        </w:rPr>
        <w:t>vage involves recovering value—or “</w:t>
      </w:r>
      <w:proofErr w:type="spellStart"/>
      <w:r w:rsidRPr="003F3D04">
        <w:rPr>
          <w:rFonts w:ascii="Helvetica" w:hAnsi="Helvetica"/>
        </w:rPr>
        <w:t>ractical</w:t>
      </w:r>
      <w:proofErr w:type="spellEnd"/>
      <w:r w:rsidRPr="003F3D04">
        <w:rPr>
          <w:rFonts w:ascii="Helvetica" w:hAnsi="Helvetica"/>
        </w:rPr>
        <w:t xml:space="preserve"> salvage”</w:t>
      </w:r>
    </w:p>
    <w:p w14:paraId="32C2BDA8" w14:textId="20C25ACA" w:rsidR="003F3D04" w:rsidRPr="003F3D04" w:rsidRDefault="003F3D04" w:rsidP="003F3D04">
      <w:pPr>
        <w:pStyle w:val="ListParagraph"/>
        <w:numPr>
          <w:ilvl w:val="0"/>
          <w:numId w:val="7"/>
        </w:numPr>
        <w:rPr>
          <w:rFonts w:ascii="Helvetica" w:hAnsi="Helvetica"/>
        </w:rPr>
      </w:pPr>
      <w:r w:rsidRPr="003F3D04">
        <w:rPr>
          <w:rFonts w:ascii="Helvetica" w:hAnsi="Helvetica"/>
        </w:rPr>
        <w:t>Salvage has inherent limits, depending on the affordances of the object being salvaged</w:t>
      </w:r>
    </w:p>
    <w:p w14:paraId="3D9FEEB9" w14:textId="5B21C455" w:rsidR="003F3D04" w:rsidRPr="003F3D04" w:rsidRDefault="003F3D04" w:rsidP="003F3D04">
      <w:pPr>
        <w:pStyle w:val="ListParagraph"/>
        <w:numPr>
          <w:ilvl w:val="0"/>
          <w:numId w:val="7"/>
        </w:numPr>
        <w:rPr>
          <w:rFonts w:ascii="Helvetica" w:hAnsi="Helvetica"/>
        </w:rPr>
      </w:pPr>
      <w:r w:rsidRPr="003F3D04">
        <w:rPr>
          <w:rFonts w:ascii="Helvetica" w:hAnsi="Helvetica"/>
        </w:rPr>
        <w:t>Salvage is labor (literally, in Tsing’s sense)</w:t>
      </w:r>
    </w:p>
    <w:p w14:paraId="3B96005B" w14:textId="77777777" w:rsidR="003F3D04" w:rsidRPr="003F3D04" w:rsidRDefault="003F3D04" w:rsidP="003F3D04">
      <w:pPr>
        <w:pStyle w:val="ListParagraph"/>
        <w:numPr>
          <w:ilvl w:val="0"/>
          <w:numId w:val="7"/>
        </w:numPr>
        <w:rPr>
          <w:rFonts w:ascii="Helvetica" w:hAnsi="Helvetica"/>
        </w:rPr>
      </w:pPr>
      <w:r w:rsidRPr="003F3D04">
        <w:rPr>
          <w:rFonts w:ascii="Helvetica" w:hAnsi="Helvetica"/>
        </w:rPr>
        <w:t>“Sentimental salvage”</w:t>
      </w:r>
    </w:p>
    <w:p w14:paraId="498097C8" w14:textId="0F8A5C54" w:rsidR="003F3D04" w:rsidRPr="003F3D04" w:rsidRDefault="003F3D04" w:rsidP="003F3D04">
      <w:pPr>
        <w:pStyle w:val="ListParagraph"/>
        <w:numPr>
          <w:ilvl w:val="0"/>
          <w:numId w:val="7"/>
        </w:numPr>
        <w:rPr>
          <w:rFonts w:ascii="Helvetica" w:hAnsi="Helvetica"/>
        </w:rPr>
      </w:pPr>
      <w:r w:rsidRPr="003F3D04">
        <w:rPr>
          <w:rFonts w:ascii="Helvetica" w:hAnsi="Helvetica"/>
        </w:rPr>
        <w:t>“Salvage as style” or s</w:t>
      </w:r>
      <w:r w:rsidRPr="003F3D04">
        <w:rPr>
          <w:rFonts w:ascii="Helvetica" w:hAnsi="Helvetica"/>
        </w:rPr>
        <w:t>alvage/savage as attitude</w:t>
      </w:r>
    </w:p>
    <w:p w14:paraId="3E0B78B0" w14:textId="77777777" w:rsidR="00E30A7F" w:rsidRPr="00AA45F2" w:rsidRDefault="00E30A7F" w:rsidP="00E30A7F">
      <w:pPr>
        <w:rPr>
          <w:rFonts w:ascii="Helvetica" w:hAnsi="Helvetica"/>
          <w:sz w:val="22"/>
          <w:szCs w:val="22"/>
        </w:rPr>
      </w:pPr>
    </w:p>
    <w:p w14:paraId="1205C06A" w14:textId="6A011254" w:rsidR="006137A5" w:rsidRPr="00AA45F2" w:rsidRDefault="006137A5" w:rsidP="00E30A7F">
      <w:pPr>
        <w:widowControl w:val="0"/>
        <w:suppressAutoHyphens w:val="0"/>
        <w:autoSpaceDE w:val="0"/>
        <w:autoSpaceDN w:val="0"/>
        <w:adjustRightInd w:val="0"/>
        <w:rPr>
          <w:rFonts w:ascii="Helvetica" w:hAnsi="Helvetica"/>
          <w:b/>
          <w:sz w:val="22"/>
          <w:szCs w:val="22"/>
        </w:rPr>
      </w:pPr>
      <w:r w:rsidRPr="00AA45F2">
        <w:rPr>
          <w:rFonts w:ascii="Helvetica" w:hAnsi="Helvetica"/>
          <w:b/>
          <w:sz w:val="22"/>
          <w:szCs w:val="22"/>
        </w:rPr>
        <w:t>Possible thesis formulas (you may use these as written:</w:t>
      </w:r>
    </w:p>
    <w:p w14:paraId="01B3511E" w14:textId="6CBEE179" w:rsidR="006137A5" w:rsidRDefault="006137A5" w:rsidP="00FB18D1">
      <w:pPr>
        <w:pStyle w:val="ListParagraph"/>
        <w:widowControl w:val="0"/>
        <w:numPr>
          <w:ilvl w:val="0"/>
          <w:numId w:val="5"/>
        </w:numPr>
        <w:suppressAutoHyphens w:val="0"/>
        <w:autoSpaceDE w:val="0"/>
        <w:autoSpaceDN w:val="0"/>
        <w:adjustRightInd w:val="0"/>
        <w:rPr>
          <w:rFonts w:ascii="Helvetica" w:hAnsi="Helvetica"/>
        </w:rPr>
      </w:pPr>
      <w:r w:rsidRPr="00FB18D1">
        <w:rPr>
          <w:rFonts w:ascii="Helvetica" w:hAnsi="Helvetica"/>
        </w:rPr>
        <w:t xml:space="preserve">In </w:t>
      </w:r>
      <w:r w:rsidR="000122F9">
        <w:rPr>
          <w:rFonts w:ascii="Helvetica" w:hAnsi="Helvetica"/>
          <w:i/>
        </w:rPr>
        <w:t>Salvage the Bones</w:t>
      </w:r>
      <w:r w:rsidRPr="00FB18D1">
        <w:rPr>
          <w:rFonts w:ascii="Helvetica" w:hAnsi="Helvetica"/>
        </w:rPr>
        <w:t xml:space="preserve">, </w:t>
      </w:r>
      <w:proofErr w:type="spellStart"/>
      <w:r w:rsidR="000122F9">
        <w:rPr>
          <w:rFonts w:ascii="Helvetica" w:hAnsi="Helvetica"/>
        </w:rPr>
        <w:t>Jesmyn</w:t>
      </w:r>
      <w:proofErr w:type="spellEnd"/>
      <w:r w:rsidR="000122F9">
        <w:rPr>
          <w:rFonts w:ascii="Helvetica" w:hAnsi="Helvetica"/>
        </w:rPr>
        <w:t xml:space="preserve"> Ward helps readers conceptualize salvage by</w:t>
      </w:r>
      <w:r w:rsidRPr="00FB18D1">
        <w:rPr>
          <w:rFonts w:ascii="Helvetica" w:hAnsi="Helvetica"/>
        </w:rPr>
        <w:t xml:space="preserve"> _______________ </w:t>
      </w:r>
      <w:proofErr w:type="spellStart"/>
      <w:r w:rsidRPr="00FB18D1">
        <w:rPr>
          <w:rFonts w:ascii="Helvetica" w:hAnsi="Helvetica"/>
        </w:rPr>
        <w:t>by</w:t>
      </w:r>
      <w:proofErr w:type="spellEnd"/>
      <w:r w:rsidRPr="00FB18D1">
        <w:rPr>
          <w:rFonts w:ascii="Helvetica" w:hAnsi="Helvetica"/>
        </w:rPr>
        <w:t xml:space="preserve"> &lt;pattern of </w:t>
      </w:r>
      <w:r w:rsidR="000122F9">
        <w:rPr>
          <w:rFonts w:ascii="Helvetica" w:hAnsi="Helvetica"/>
        </w:rPr>
        <w:t>material from the novel</w:t>
      </w:r>
      <w:r w:rsidRPr="00FB18D1">
        <w:rPr>
          <w:rFonts w:ascii="Helvetica" w:hAnsi="Helvetica"/>
        </w:rPr>
        <w:t xml:space="preserve">&gt;. </w:t>
      </w:r>
    </w:p>
    <w:p w14:paraId="71DCDEC8" w14:textId="4F9C75D2" w:rsidR="000122F9" w:rsidRDefault="000122F9" w:rsidP="00FB18D1">
      <w:pPr>
        <w:pStyle w:val="ListParagraph"/>
        <w:widowControl w:val="0"/>
        <w:numPr>
          <w:ilvl w:val="0"/>
          <w:numId w:val="5"/>
        </w:numPr>
        <w:suppressAutoHyphens w:val="0"/>
        <w:autoSpaceDE w:val="0"/>
        <w:autoSpaceDN w:val="0"/>
        <w:adjustRightInd w:val="0"/>
        <w:rPr>
          <w:rFonts w:ascii="Helvetica" w:hAnsi="Helvetica"/>
        </w:rPr>
      </w:pPr>
      <w:proofErr w:type="spellStart"/>
      <w:r>
        <w:rPr>
          <w:rFonts w:ascii="Helvetica" w:hAnsi="Helvetica"/>
        </w:rPr>
        <w:t>Jesmyn</w:t>
      </w:r>
      <w:proofErr w:type="spellEnd"/>
      <w:r>
        <w:rPr>
          <w:rFonts w:ascii="Helvetica" w:hAnsi="Helvetica"/>
        </w:rPr>
        <w:t xml:space="preserve"> Ward’s </w:t>
      </w:r>
      <w:r>
        <w:rPr>
          <w:rFonts w:ascii="Helvetica" w:hAnsi="Helvetica"/>
          <w:i/>
        </w:rPr>
        <w:t>Salvage the Bones</w:t>
      </w:r>
      <w:r>
        <w:rPr>
          <w:rFonts w:ascii="Helvetica" w:hAnsi="Helvetica"/>
        </w:rPr>
        <w:t xml:space="preserve"> </w:t>
      </w:r>
      <w:r w:rsidR="00792491">
        <w:rPr>
          <w:rFonts w:ascii="Helvetica" w:hAnsi="Helvetica"/>
        </w:rPr>
        <w:t>emphasizes that salvage involves __________ by &lt;pattern of material from the novel&gt;.</w:t>
      </w:r>
    </w:p>
    <w:p w14:paraId="03C1B2AF" w14:textId="77777777" w:rsidR="00E30A7F" w:rsidRDefault="00E30A7F" w:rsidP="00E30A7F">
      <w:pPr>
        <w:widowControl w:val="0"/>
        <w:suppressAutoHyphens w:val="0"/>
        <w:autoSpaceDE w:val="0"/>
        <w:autoSpaceDN w:val="0"/>
        <w:adjustRightInd w:val="0"/>
        <w:rPr>
          <w:rFonts w:ascii="Helvetica" w:hAnsi="Helvetica"/>
          <w:b/>
          <w:sz w:val="22"/>
          <w:szCs w:val="22"/>
        </w:rPr>
      </w:pPr>
    </w:p>
    <w:p w14:paraId="1C11847E" w14:textId="67149FA7" w:rsidR="002C0302" w:rsidRPr="00AA45F2" w:rsidRDefault="002C0302" w:rsidP="00E30A7F">
      <w:pPr>
        <w:widowControl w:val="0"/>
        <w:suppressAutoHyphens w:val="0"/>
        <w:autoSpaceDE w:val="0"/>
        <w:autoSpaceDN w:val="0"/>
        <w:adjustRightInd w:val="0"/>
        <w:rPr>
          <w:rFonts w:ascii="Helvetica" w:hAnsi="Helvetica"/>
          <w:b/>
          <w:sz w:val="22"/>
          <w:szCs w:val="22"/>
        </w:rPr>
      </w:pPr>
      <w:r w:rsidRPr="00AA45F2">
        <w:rPr>
          <w:rFonts w:ascii="Helvetica" w:hAnsi="Helvetica"/>
          <w:b/>
          <w:sz w:val="22"/>
          <w:szCs w:val="22"/>
        </w:rPr>
        <w:t>Structure</w:t>
      </w:r>
    </w:p>
    <w:p w14:paraId="3EC41E23" w14:textId="42B01139" w:rsidR="00BA394C" w:rsidRPr="00AA45F2" w:rsidRDefault="00BA394C" w:rsidP="00E30A7F">
      <w:pPr>
        <w:widowControl w:val="0"/>
        <w:suppressAutoHyphens w:val="0"/>
        <w:autoSpaceDE w:val="0"/>
        <w:autoSpaceDN w:val="0"/>
        <w:adjustRightInd w:val="0"/>
        <w:rPr>
          <w:rFonts w:ascii="Helvetica" w:hAnsi="Helvetica"/>
          <w:sz w:val="22"/>
          <w:szCs w:val="22"/>
        </w:rPr>
      </w:pPr>
      <w:r w:rsidRPr="00AA45F2">
        <w:rPr>
          <w:rFonts w:ascii="Helvetica" w:hAnsi="Helvetica"/>
          <w:sz w:val="22"/>
          <w:szCs w:val="22"/>
        </w:rPr>
        <w:t xml:space="preserve">Begin by introducing the </w:t>
      </w:r>
      <w:r w:rsidR="00046022">
        <w:rPr>
          <w:rFonts w:ascii="Helvetica" w:hAnsi="Helvetica"/>
          <w:sz w:val="22"/>
          <w:szCs w:val="22"/>
        </w:rPr>
        <w:t xml:space="preserve">salvage </w:t>
      </w:r>
      <w:r w:rsidR="00792491">
        <w:rPr>
          <w:rFonts w:ascii="Helvetica" w:hAnsi="Helvetica"/>
          <w:sz w:val="22"/>
          <w:szCs w:val="22"/>
        </w:rPr>
        <w:t>concept and novel</w:t>
      </w:r>
      <w:r w:rsidRPr="00AA45F2">
        <w:rPr>
          <w:rFonts w:ascii="Helvetica" w:hAnsi="Helvetica"/>
          <w:sz w:val="22"/>
          <w:szCs w:val="22"/>
        </w:rPr>
        <w:t xml:space="preserve">, and outlining your thesis. </w:t>
      </w:r>
    </w:p>
    <w:p w14:paraId="26A9181C" w14:textId="77777777" w:rsidR="00046022" w:rsidRDefault="00046022" w:rsidP="00E30A7F">
      <w:pPr>
        <w:widowControl w:val="0"/>
        <w:suppressAutoHyphens w:val="0"/>
        <w:autoSpaceDE w:val="0"/>
        <w:autoSpaceDN w:val="0"/>
        <w:adjustRightInd w:val="0"/>
        <w:rPr>
          <w:rFonts w:ascii="Helvetica" w:hAnsi="Helvetica"/>
          <w:sz w:val="22"/>
          <w:szCs w:val="22"/>
        </w:rPr>
      </w:pPr>
    </w:p>
    <w:p w14:paraId="20646C8C" w14:textId="7791925E" w:rsidR="00BA394C" w:rsidRPr="00AA45F2" w:rsidRDefault="00BA394C" w:rsidP="00E30A7F">
      <w:pPr>
        <w:widowControl w:val="0"/>
        <w:suppressAutoHyphens w:val="0"/>
        <w:autoSpaceDE w:val="0"/>
        <w:autoSpaceDN w:val="0"/>
        <w:adjustRightInd w:val="0"/>
        <w:rPr>
          <w:rFonts w:ascii="Helvetica" w:hAnsi="Helvetica"/>
          <w:sz w:val="22"/>
          <w:szCs w:val="22"/>
        </w:rPr>
      </w:pPr>
      <w:r w:rsidRPr="00AA45F2">
        <w:rPr>
          <w:rFonts w:ascii="Helvetica" w:hAnsi="Helvetica"/>
          <w:sz w:val="22"/>
          <w:szCs w:val="22"/>
        </w:rPr>
        <w:t xml:space="preserve">Following paragraphs should: </w:t>
      </w:r>
    </w:p>
    <w:p w14:paraId="17B09215" w14:textId="6BE0F7C8" w:rsidR="00F047E5" w:rsidRPr="00AA45F2" w:rsidRDefault="00F047E5" w:rsidP="00E30A7F">
      <w:pPr>
        <w:pStyle w:val="ListParagraph"/>
        <w:widowControl w:val="0"/>
        <w:numPr>
          <w:ilvl w:val="0"/>
          <w:numId w:val="4"/>
        </w:numPr>
        <w:suppressAutoHyphens w:val="0"/>
        <w:autoSpaceDE w:val="0"/>
        <w:autoSpaceDN w:val="0"/>
        <w:adjustRightInd w:val="0"/>
        <w:spacing w:after="0" w:line="240" w:lineRule="auto"/>
        <w:rPr>
          <w:rFonts w:ascii="Helvetica" w:hAnsi="Helvetica"/>
        </w:rPr>
      </w:pPr>
      <w:r w:rsidRPr="00AA45F2">
        <w:rPr>
          <w:rFonts w:ascii="Helvetica" w:hAnsi="Helvetica"/>
        </w:rPr>
        <w:t>Have topic sentences that summarize their paragraphs, point to the thesis, and point to evidence presented in the previous paragraph.</w:t>
      </w:r>
    </w:p>
    <w:p w14:paraId="1569139F" w14:textId="72F3520A" w:rsidR="00BA394C" w:rsidRPr="00AA45F2" w:rsidRDefault="003F3D04" w:rsidP="00E30A7F">
      <w:pPr>
        <w:pStyle w:val="ListParagraph"/>
        <w:widowControl w:val="0"/>
        <w:numPr>
          <w:ilvl w:val="0"/>
          <w:numId w:val="4"/>
        </w:numPr>
        <w:suppressAutoHyphens w:val="0"/>
        <w:autoSpaceDE w:val="0"/>
        <w:autoSpaceDN w:val="0"/>
        <w:adjustRightInd w:val="0"/>
        <w:spacing w:after="0" w:line="240" w:lineRule="auto"/>
        <w:rPr>
          <w:rFonts w:ascii="Helvetica" w:hAnsi="Helvetica"/>
        </w:rPr>
      </w:pPr>
      <w:r>
        <w:rPr>
          <w:rFonts w:ascii="Helvetica" w:hAnsi="Helvetica"/>
        </w:rPr>
        <w:t>Refer in some way to your chosen concept</w:t>
      </w:r>
      <w:r w:rsidR="00BA394C" w:rsidRPr="00AA45F2">
        <w:rPr>
          <w:rFonts w:ascii="Helvetica" w:hAnsi="Helvetica"/>
        </w:rPr>
        <w:t xml:space="preserve"> in the topic sentence. </w:t>
      </w:r>
      <w:r>
        <w:rPr>
          <w:rFonts w:ascii="Helvetica" w:hAnsi="Helvetica"/>
        </w:rPr>
        <w:t>This will help readers stay on track as they move through your paper.</w:t>
      </w:r>
    </w:p>
    <w:p w14:paraId="3C71124D" w14:textId="7C8D14D4" w:rsidR="00BA394C" w:rsidRPr="00AA45F2" w:rsidRDefault="00E566AD" w:rsidP="00E30A7F">
      <w:pPr>
        <w:pStyle w:val="ListParagraph"/>
        <w:widowControl w:val="0"/>
        <w:numPr>
          <w:ilvl w:val="0"/>
          <w:numId w:val="4"/>
        </w:numPr>
        <w:suppressAutoHyphens w:val="0"/>
        <w:autoSpaceDE w:val="0"/>
        <w:autoSpaceDN w:val="0"/>
        <w:adjustRightInd w:val="0"/>
        <w:spacing w:after="0" w:line="240" w:lineRule="auto"/>
        <w:rPr>
          <w:rFonts w:ascii="Helvetica" w:hAnsi="Helvetica"/>
        </w:rPr>
      </w:pPr>
      <w:r>
        <w:rPr>
          <w:rFonts w:ascii="Helvetica" w:hAnsi="Helvetica"/>
        </w:rPr>
        <w:t>Use</w:t>
      </w:r>
      <w:r w:rsidR="00BA394C" w:rsidRPr="00AA45F2">
        <w:rPr>
          <w:rFonts w:ascii="Helvetica" w:hAnsi="Helvetica"/>
        </w:rPr>
        <w:t xml:space="preserve"> one or more passages from </w:t>
      </w:r>
      <w:r w:rsidR="003F3D04">
        <w:rPr>
          <w:rFonts w:ascii="Helvetica" w:hAnsi="Helvetica"/>
        </w:rPr>
        <w:t>Ward</w:t>
      </w:r>
      <w:r w:rsidR="00BA394C" w:rsidRPr="00AA45F2">
        <w:rPr>
          <w:rFonts w:ascii="Helvetica" w:hAnsi="Helvetica"/>
        </w:rPr>
        <w:t xml:space="preserve"> to support your idea with close readings. Better </w:t>
      </w:r>
      <w:r w:rsidR="00BA394C" w:rsidRPr="00AA45F2">
        <w:rPr>
          <w:rFonts w:ascii="Helvetica" w:hAnsi="Helvetica"/>
        </w:rPr>
        <w:lastRenderedPageBreak/>
        <w:t>papers will choose passages not covered in class, or provide readings that significantly extend class discussion.</w:t>
      </w:r>
    </w:p>
    <w:p w14:paraId="6F1870E9" w14:textId="5D0C1D7B" w:rsidR="00F047E5" w:rsidRPr="00AA45F2" w:rsidRDefault="00F047E5" w:rsidP="00E30A7F">
      <w:pPr>
        <w:pStyle w:val="ListParagraph"/>
        <w:widowControl w:val="0"/>
        <w:numPr>
          <w:ilvl w:val="0"/>
          <w:numId w:val="4"/>
        </w:numPr>
        <w:suppressAutoHyphens w:val="0"/>
        <w:autoSpaceDE w:val="0"/>
        <w:autoSpaceDN w:val="0"/>
        <w:adjustRightInd w:val="0"/>
        <w:spacing w:after="0" w:line="240" w:lineRule="auto"/>
        <w:rPr>
          <w:rFonts w:ascii="Helvetica" w:hAnsi="Helvetica"/>
        </w:rPr>
      </w:pPr>
      <w:r w:rsidRPr="00AA45F2">
        <w:rPr>
          <w:rFonts w:ascii="Helvetica" w:hAnsi="Helvetica"/>
        </w:rPr>
        <w:t xml:space="preserve">Quote or paraphrase passages, but </w:t>
      </w:r>
      <w:r w:rsidRPr="00792491">
        <w:rPr>
          <w:rFonts w:ascii="Helvetica" w:hAnsi="Helvetica"/>
          <w:u w:val="single"/>
        </w:rPr>
        <w:t>use no more than a 1:4 ratio between quotation/paraphrase and analysis</w:t>
      </w:r>
      <w:r w:rsidRPr="00AA45F2">
        <w:rPr>
          <w:rFonts w:ascii="Helvetica" w:hAnsi="Helvetica"/>
        </w:rPr>
        <w:t>.</w:t>
      </w:r>
    </w:p>
    <w:p w14:paraId="67B382FB" w14:textId="1FA13420" w:rsidR="00AE112C" w:rsidRPr="00AA45F2" w:rsidRDefault="00AE112C" w:rsidP="00E30A7F">
      <w:pPr>
        <w:rPr>
          <w:rFonts w:ascii="Helvetica" w:hAnsi="Helvetica"/>
          <w:sz w:val="22"/>
          <w:szCs w:val="22"/>
        </w:rPr>
      </w:pPr>
      <w:r w:rsidRPr="00AA45F2">
        <w:rPr>
          <w:rFonts w:ascii="Helvetica" w:hAnsi="Helvetica"/>
          <w:sz w:val="22"/>
          <w:szCs w:val="22"/>
        </w:rPr>
        <w:t xml:space="preserve">Your conclusion should summarize what you have told us about </w:t>
      </w:r>
      <w:r w:rsidR="00792491">
        <w:rPr>
          <w:rFonts w:ascii="Helvetica" w:hAnsi="Helvetica"/>
          <w:sz w:val="22"/>
          <w:szCs w:val="22"/>
        </w:rPr>
        <w:t>the concept</w:t>
      </w:r>
      <w:r w:rsidRPr="00AA45F2">
        <w:rPr>
          <w:rFonts w:ascii="Helvetica" w:hAnsi="Helvetica"/>
          <w:sz w:val="22"/>
          <w:szCs w:val="22"/>
        </w:rPr>
        <w:t>, and tell us what your argument implies</w:t>
      </w:r>
      <w:r w:rsidR="00046022">
        <w:rPr>
          <w:rFonts w:ascii="Helvetica" w:hAnsi="Helvetica"/>
          <w:sz w:val="22"/>
          <w:szCs w:val="22"/>
        </w:rPr>
        <w:t xml:space="preserve"> about salvage and literature, </w:t>
      </w:r>
      <w:r w:rsidR="00046022">
        <w:rPr>
          <w:rFonts w:ascii="Helvetica" w:hAnsi="Helvetica"/>
          <w:sz w:val="22"/>
          <w:szCs w:val="22"/>
        </w:rPr>
        <w:t>poverty, race, disaster, animals, motherhood, and so on</w:t>
      </w:r>
      <w:r w:rsidRPr="00AA45F2">
        <w:rPr>
          <w:rFonts w:ascii="Helvetica" w:hAnsi="Helvetica"/>
          <w:sz w:val="22"/>
          <w:szCs w:val="22"/>
        </w:rPr>
        <w:t>.</w:t>
      </w:r>
    </w:p>
    <w:p w14:paraId="469D687F" w14:textId="77777777" w:rsidR="00AE112C" w:rsidRPr="00AA45F2" w:rsidRDefault="00AE112C" w:rsidP="00E30A7F">
      <w:pPr>
        <w:rPr>
          <w:rFonts w:ascii="Helvetica" w:hAnsi="Helvetica"/>
          <w:sz w:val="22"/>
          <w:szCs w:val="22"/>
        </w:rPr>
      </w:pPr>
    </w:p>
    <w:p w14:paraId="7E1D1FBB" w14:textId="38F0A330" w:rsidR="00AE112C" w:rsidRPr="00AA45F2" w:rsidRDefault="00AE112C" w:rsidP="00E30A7F">
      <w:pPr>
        <w:widowControl w:val="0"/>
        <w:suppressAutoHyphens w:val="0"/>
        <w:autoSpaceDE w:val="0"/>
        <w:autoSpaceDN w:val="0"/>
        <w:adjustRightInd w:val="0"/>
        <w:rPr>
          <w:rFonts w:ascii="Helvetica" w:hAnsi="Helvetica"/>
          <w:b/>
          <w:sz w:val="22"/>
          <w:szCs w:val="22"/>
        </w:rPr>
      </w:pPr>
      <w:r w:rsidRPr="00AA45F2">
        <w:rPr>
          <w:rFonts w:ascii="Helvetica" w:hAnsi="Helvetica"/>
          <w:b/>
          <w:sz w:val="22"/>
          <w:szCs w:val="22"/>
        </w:rPr>
        <w:t>Possible implication formulas</w:t>
      </w:r>
      <w:r w:rsidR="00E30A7F">
        <w:rPr>
          <w:rFonts w:ascii="Helvetica" w:hAnsi="Helvetica"/>
          <w:b/>
          <w:sz w:val="22"/>
          <w:szCs w:val="22"/>
        </w:rPr>
        <w:t xml:space="preserve"> for conclusion</w:t>
      </w:r>
      <w:r w:rsidRPr="00AA45F2">
        <w:rPr>
          <w:rFonts w:ascii="Helvetica" w:hAnsi="Helvetica"/>
          <w:b/>
          <w:sz w:val="22"/>
          <w:szCs w:val="22"/>
        </w:rPr>
        <w:t xml:space="preserve"> (you may use these as written:</w:t>
      </w:r>
    </w:p>
    <w:p w14:paraId="713825BB" w14:textId="0F20D356" w:rsidR="00AE112C" w:rsidRPr="00AA45F2" w:rsidRDefault="00AE112C" w:rsidP="00E30A7F">
      <w:pPr>
        <w:rPr>
          <w:rFonts w:ascii="Helvetica" w:hAnsi="Helvetica"/>
          <w:sz w:val="22"/>
          <w:szCs w:val="22"/>
        </w:rPr>
      </w:pPr>
      <w:r w:rsidRPr="00AA45F2">
        <w:rPr>
          <w:rFonts w:ascii="Helvetica" w:hAnsi="Helvetica"/>
          <w:sz w:val="22"/>
          <w:szCs w:val="22"/>
        </w:rPr>
        <w:t xml:space="preserve">By thinking through </w:t>
      </w:r>
      <w:r w:rsidR="00792491">
        <w:rPr>
          <w:rFonts w:ascii="Helvetica" w:hAnsi="Helvetica"/>
          <w:sz w:val="22"/>
          <w:szCs w:val="22"/>
        </w:rPr>
        <w:t>salvage</w:t>
      </w:r>
      <w:r w:rsidRPr="00AA45F2">
        <w:rPr>
          <w:rFonts w:ascii="Helvetica" w:hAnsi="Helvetica"/>
          <w:sz w:val="22"/>
          <w:szCs w:val="22"/>
        </w:rPr>
        <w:t xml:space="preserve"> in </w:t>
      </w:r>
      <w:proofErr w:type="spellStart"/>
      <w:r w:rsidR="00792491">
        <w:rPr>
          <w:rFonts w:ascii="Helvetica" w:hAnsi="Helvetica"/>
          <w:sz w:val="22"/>
          <w:szCs w:val="22"/>
        </w:rPr>
        <w:t>Jesmyn</w:t>
      </w:r>
      <w:proofErr w:type="spellEnd"/>
      <w:r w:rsidR="00792491">
        <w:rPr>
          <w:rFonts w:ascii="Helvetica" w:hAnsi="Helvetica"/>
          <w:sz w:val="22"/>
          <w:szCs w:val="22"/>
        </w:rPr>
        <w:t xml:space="preserve"> Ward’s </w:t>
      </w:r>
      <w:r w:rsidR="00792491">
        <w:rPr>
          <w:rFonts w:ascii="Helvetica" w:hAnsi="Helvetica"/>
          <w:i/>
          <w:sz w:val="22"/>
          <w:szCs w:val="22"/>
        </w:rPr>
        <w:t>Salvage the Bones</w:t>
      </w:r>
      <w:r w:rsidRPr="00AA45F2">
        <w:rPr>
          <w:rFonts w:ascii="Helvetica" w:hAnsi="Helvetica"/>
          <w:sz w:val="22"/>
          <w:szCs w:val="22"/>
        </w:rPr>
        <w:t xml:space="preserve"> readers learn ________________________ about ___________________________. In other words, although </w:t>
      </w:r>
      <w:r w:rsidR="00792491">
        <w:rPr>
          <w:rFonts w:ascii="Helvetica" w:hAnsi="Helvetica"/>
          <w:sz w:val="22"/>
          <w:szCs w:val="22"/>
        </w:rPr>
        <w:t>Ward</w:t>
      </w:r>
      <w:r w:rsidRPr="00AA45F2">
        <w:rPr>
          <w:rFonts w:ascii="Helvetica" w:hAnsi="Helvetica"/>
          <w:sz w:val="22"/>
          <w:szCs w:val="22"/>
        </w:rPr>
        <w:t xml:space="preserve"> ______________________________, his work can help readers recogn</w:t>
      </w:r>
      <w:r w:rsidR="00792491">
        <w:rPr>
          <w:rFonts w:ascii="Helvetica" w:hAnsi="Helvetica"/>
          <w:sz w:val="22"/>
          <w:szCs w:val="22"/>
        </w:rPr>
        <w:t>ize the productive value of salvage</w:t>
      </w:r>
      <w:r w:rsidRPr="00AA45F2">
        <w:rPr>
          <w:rFonts w:ascii="Helvetica" w:hAnsi="Helvetica"/>
          <w:sz w:val="22"/>
          <w:szCs w:val="22"/>
        </w:rPr>
        <w:t xml:space="preserve"> in thinking about </w:t>
      </w:r>
      <w:r w:rsidR="00792491">
        <w:rPr>
          <w:rFonts w:ascii="Helvetica" w:hAnsi="Helvetica"/>
          <w:sz w:val="22"/>
          <w:szCs w:val="22"/>
        </w:rPr>
        <w:t>&lt;</w:t>
      </w:r>
      <w:r w:rsidR="00046022">
        <w:rPr>
          <w:rFonts w:ascii="Helvetica" w:hAnsi="Helvetica"/>
          <w:sz w:val="22"/>
          <w:szCs w:val="22"/>
        </w:rPr>
        <w:t xml:space="preserve">literature, </w:t>
      </w:r>
      <w:r w:rsidR="00792491">
        <w:rPr>
          <w:rFonts w:ascii="Helvetica" w:hAnsi="Helvetica"/>
          <w:sz w:val="22"/>
          <w:szCs w:val="22"/>
        </w:rPr>
        <w:t>poverty, race, disaster, animals, motherhood, and so on&gt;</w:t>
      </w:r>
      <w:r w:rsidRPr="00AA45F2">
        <w:rPr>
          <w:rFonts w:ascii="Helvetica" w:hAnsi="Helvetica"/>
          <w:sz w:val="22"/>
          <w:szCs w:val="22"/>
        </w:rPr>
        <w:t>.</w:t>
      </w:r>
    </w:p>
    <w:p w14:paraId="72AEB21B" w14:textId="77777777" w:rsidR="007143E9" w:rsidRPr="00AA45F2" w:rsidRDefault="007143E9" w:rsidP="00E30A7F">
      <w:pPr>
        <w:rPr>
          <w:rFonts w:ascii="Helvetica" w:hAnsi="Helvetica"/>
          <w:sz w:val="22"/>
          <w:szCs w:val="22"/>
        </w:rPr>
      </w:pPr>
    </w:p>
    <w:p w14:paraId="6B0C7688" w14:textId="698531DF" w:rsidR="00AE112C" w:rsidRDefault="00AE112C" w:rsidP="00E30A7F">
      <w:pPr>
        <w:rPr>
          <w:rFonts w:ascii="Helvetica" w:hAnsi="Helvetica"/>
          <w:sz w:val="22"/>
          <w:szCs w:val="22"/>
        </w:rPr>
      </w:pPr>
      <w:r w:rsidRPr="00AA45F2">
        <w:rPr>
          <w:rFonts w:ascii="Helvetica" w:hAnsi="Helvetica"/>
          <w:sz w:val="22"/>
          <w:szCs w:val="22"/>
        </w:rPr>
        <w:t xml:space="preserve">By attending to </w:t>
      </w:r>
      <w:r w:rsidR="00792491">
        <w:rPr>
          <w:rFonts w:ascii="Helvetica" w:hAnsi="Helvetica"/>
          <w:sz w:val="22"/>
          <w:szCs w:val="22"/>
        </w:rPr>
        <w:t xml:space="preserve">&lt;salvage concept&gt; in </w:t>
      </w:r>
      <w:proofErr w:type="spellStart"/>
      <w:r w:rsidR="00792491">
        <w:rPr>
          <w:rFonts w:ascii="Helvetica" w:hAnsi="Helvetica"/>
          <w:sz w:val="22"/>
          <w:szCs w:val="22"/>
        </w:rPr>
        <w:t>Jesmyn</w:t>
      </w:r>
      <w:proofErr w:type="spellEnd"/>
      <w:r w:rsidR="00792491">
        <w:rPr>
          <w:rFonts w:ascii="Helvetica" w:hAnsi="Helvetica"/>
          <w:sz w:val="22"/>
          <w:szCs w:val="22"/>
        </w:rPr>
        <w:t xml:space="preserve"> Ward’s </w:t>
      </w:r>
      <w:r w:rsidR="00792491">
        <w:rPr>
          <w:rFonts w:ascii="Helvetica" w:hAnsi="Helvetica"/>
          <w:i/>
          <w:sz w:val="22"/>
          <w:szCs w:val="22"/>
        </w:rPr>
        <w:t>Salvage the Bones</w:t>
      </w:r>
      <w:r w:rsidRPr="00AA45F2">
        <w:rPr>
          <w:rFonts w:ascii="Helvetica" w:hAnsi="Helvetica"/>
          <w:sz w:val="22"/>
          <w:szCs w:val="22"/>
        </w:rPr>
        <w:t xml:space="preserve"> readers learn ________________________ about </w:t>
      </w:r>
      <w:r w:rsidR="00792491">
        <w:rPr>
          <w:rFonts w:ascii="Helvetica" w:hAnsi="Helvetica"/>
          <w:sz w:val="22"/>
          <w:szCs w:val="22"/>
        </w:rPr>
        <w:t>____________________________.</w:t>
      </w:r>
    </w:p>
    <w:p w14:paraId="580636B5" w14:textId="1A3F2A7E" w:rsidR="00FB18D1" w:rsidRDefault="00FB18D1" w:rsidP="00E30A7F">
      <w:pPr>
        <w:rPr>
          <w:rFonts w:ascii="Helvetica" w:hAnsi="Helvetica"/>
          <w:sz w:val="22"/>
          <w:szCs w:val="22"/>
        </w:rPr>
      </w:pPr>
    </w:p>
    <w:p w14:paraId="044DED6F" w14:textId="4A58FA7A" w:rsidR="00FB18D1" w:rsidRDefault="00FB18D1" w:rsidP="00FB18D1">
      <w:pPr>
        <w:pStyle w:val="Heading3"/>
      </w:pPr>
      <w:r>
        <w:t>FAQs</w:t>
      </w:r>
    </w:p>
    <w:p w14:paraId="703C5995" w14:textId="17221846" w:rsidR="00FB18D1" w:rsidRPr="00F41067" w:rsidRDefault="00FB18D1" w:rsidP="00F41067">
      <w:pPr>
        <w:pStyle w:val="ListParagraph"/>
        <w:numPr>
          <w:ilvl w:val="0"/>
          <w:numId w:val="6"/>
        </w:numPr>
        <w:rPr>
          <w:rFonts w:ascii="Helvetica" w:hAnsi="Helvetica" w:cs="Helvetica"/>
        </w:rPr>
      </w:pPr>
      <w:r w:rsidRPr="00F41067">
        <w:rPr>
          <w:rFonts w:ascii="Helvetica" w:hAnsi="Helvetica" w:cs="Helvetica"/>
        </w:rPr>
        <w:t>Yes, you should include a works cited</w:t>
      </w:r>
      <w:r w:rsidR="00F41067" w:rsidRPr="00F41067">
        <w:rPr>
          <w:rFonts w:ascii="Helvetica" w:hAnsi="Helvetica" w:cs="Helvetica"/>
        </w:rPr>
        <w:t xml:space="preserve">, formatted using </w:t>
      </w:r>
      <w:hyperlink r:id="rId5" w:history="1">
        <w:r w:rsidR="00F41067" w:rsidRPr="00F41067">
          <w:rPr>
            <w:rStyle w:val="Hyperlink"/>
            <w:rFonts w:ascii="Helvetica" w:hAnsi="Helvetica" w:cs="Helvetica"/>
          </w:rPr>
          <w:t>MLA style</w:t>
        </w:r>
      </w:hyperlink>
      <w:r w:rsidRPr="00F41067">
        <w:rPr>
          <w:rFonts w:ascii="Helvetica" w:hAnsi="Helvetica" w:cs="Helvetica"/>
        </w:rPr>
        <w:t>.</w:t>
      </w:r>
      <w:r w:rsidR="00861CEE" w:rsidRPr="00F41067">
        <w:rPr>
          <w:rFonts w:ascii="Helvetica" w:hAnsi="Helvetica" w:cs="Helvetica"/>
        </w:rPr>
        <w:t xml:space="preserve"> </w:t>
      </w:r>
    </w:p>
    <w:p w14:paraId="0826B305" w14:textId="024B3E9E" w:rsidR="00F41067" w:rsidRDefault="00F41067" w:rsidP="00F41067">
      <w:pPr>
        <w:pStyle w:val="ListParagraph"/>
        <w:numPr>
          <w:ilvl w:val="0"/>
          <w:numId w:val="6"/>
        </w:numPr>
        <w:rPr>
          <w:rFonts w:ascii="Helvetica" w:hAnsi="Helvetica" w:cs="Helvetica"/>
        </w:rPr>
      </w:pPr>
      <w:r w:rsidRPr="00F41067">
        <w:rPr>
          <w:rFonts w:ascii="Helvetica" w:hAnsi="Helvetica" w:cs="Helvetica"/>
        </w:rPr>
        <w:t>Plus or minus 50 words is no problem; anything much more, please ask, anything much less, you risk dropping your grade.</w:t>
      </w:r>
    </w:p>
    <w:p w14:paraId="1BADEBF9" w14:textId="63515590" w:rsidR="00DE3FBA" w:rsidRPr="00F41067" w:rsidRDefault="00DE3FBA" w:rsidP="00F41067">
      <w:pPr>
        <w:pStyle w:val="ListParagraph"/>
        <w:numPr>
          <w:ilvl w:val="0"/>
          <w:numId w:val="6"/>
        </w:numPr>
        <w:rPr>
          <w:rFonts w:ascii="Helvetica" w:hAnsi="Helvetica" w:cs="Helvetica"/>
        </w:rPr>
      </w:pPr>
      <w:r>
        <w:rPr>
          <w:rFonts w:ascii="Helvetica" w:hAnsi="Helvetica" w:cs="Helvetica"/>
        </w:rPr>
        <w:t>Yes, I am happy to consult about thesis statements, use of evidence, or a full draft of your paper, over email or in office hours.</w:t>
      </w:r>
    </w:p>
    <w:p w14:paraId="57553DD0" w14:textId="77777777" w:rsidR="00F41067" w:rsidRPr="00F41067" w:rsidRDefault="00F41067" w:rsidP="00FB18D1">
      <w:pPr>
        <w:rPr>
          <w:rFonts w:ascii="Helvetica" w:hAnsi="Helvetica" w:cs="Helvetica"/>
          <w:sz w:val="22"/>
          <w:szCs w:val="22"/>
        </w:rPr>
      </w:pPr>
    </w:p>
    <w:p w14:paraId="66D2F791" w14:textId="46706146" w:rsidR="00FB18D1" w:rsidRDefault="00FB18D1" w:rsidP="00E30A7F">
      <w:pPr>
        <w:rPr>
          <w:rFonts w:ascii="Helvetica" w:hAnsi="Helvetica"/>
          <w:sz w:val="22"/>
          <w:szCs w:val="22"/>
        </w:rPr>
      </w:pPr>
    </w:p>
    <w:p w14:paraId="60509970" w14:textId="77777777" w:rsidR="00FB18D1" w:rsidRPr="00AA45F2" w:rsidRDefault="00FB18D1" w:rsidP="00E30A7F">
      <w:pPr>
        <w:rPr>
          <w:rFonts w:ascii="Helvetica" w:hAnsi="Helvetica"/>
          <w:sz w:val="22"/>
          <w:szCs w:val="22"/>
        </w:rPr>
        <w:sectPr w:rsidR="00FB18D1" w:rsidRPr="00AA45F2" w:rsidSect="00642B2A">
          <w:pgSz w:w="12240" w:h="15840"/>
          <w:pgMar w:top="1440" w:right="1440" w:bottom="1440" w:left="1440" w:header="720" w:footer="720" w:gutter="0"/>
          <w:cols w:space="720"/>
          <w:docGrid w:linePitch="360"/>
        </w:sectPr>
      </w:pPr>
    </w:p>
    <w:p w14:paraId="4A727B90" w14:textId="77777777" w:rsidR="0066491C" w:rsidRPr="0020749F" w:rsidRDefault="004A796D" w:rsidP="0066491C">
      <w:pPr>
        <w:pStyle w:val="Heading3"/>
        <w:rPr>
          <w:rFonts w:ascii="Helvetica Neue" w:hAnsi="Helvetica Neue"/>
          <w:sz w:val="20"/>
          <w:szCs w:val="20"/>
        </w:rPr>
      </w:pPr>
      <w:r w:rsidRPr="0020749F">
        <w:rPr>
          <w:rFonts w:ascii="Helvetica Neue" w:hAnsi="Helvetica Neue"/>
          <w:sz w:val="20"/>
          <w:szCs w:val="20"/>
        </w:rPr>
        <w:lastRenderedPageBreak/>
        <w:t>Paper Score</w:t>
      </w:r>
    </w:p>
    <w:tbl>
      <w:tblPr>
        <w:tblW w:w="14220" w:type="dxa"/>
        <w:tblInd w:w="-515" w:type="dxa"/>
        <w:tblLayout w:type="fixed"/>
        <w:tblCellMar>
          <w:left w:w="115" w:type="dxa"/>
          <w:bottom w:w="72" w:type="dxa"/>
          <w:right w:w="115" w:type="dxa"/>
        </w:tblCellMar>
        <w:tblLook w:val="0000" w:firstRow="0" w:lastRow="0" w:firstColumn="0" w:lastColumn="0" w:noHBand="0" w:noVBand="0"/>
      </w:tblPr>
      <w:tblGrid>
        <w:gridCol w:w="1140"/>
        <w:gridCol w:w="3600"/>
        <w:gridCol w:w="3042"/>
        <w:gridCol w:w="3978"/>
        <w:gridCol w:w="2460"/>
      </w:tblGrid>
      <w:tr w:rsidR="0020749F" w:rsidRPr="0020749F" w14:paraId="0D8F307B" w14:textId="77777777" w:rsidTr="00CB6A62">
        <w:tc>
          <w:tcPr>
            <w:tcW w:w="1140" w:type="dxa"/>
            <w:tcBorders>
              <w:top w:val="single" w:sz="4" w:space="0" w:color="000000"/>
              <w:left w:val="single" w:sz="4" w:space="0" w:color="000000"/>
              <w:bottom w:val="single" w:sz="4" w:space="0" w:color="000000"/>
            </w:tcBorders>
            <w:shd w:val="clear" w:color="auto" w:fill="auto"/>
          </w:tcPr>
          <w:p w14:paraId="24FB1C2E" w14:textId="77777777" w:rsidR="0066491C" w:rsidRPr="0020749F" w:rsidRDefault="0066491C" w:rsidP="00C91FAF">
            <w:pPr>
              <w:snapToGrid w:val="0"/>
              <w:rPr>
                <w:rFonts w:ascii="Helvetica Neue" w:hAnsi="Helvetica Neue"/>
                <w:sz w:val="20"/>
                <w:szCs w:val="20"/>
              </w:rPr>
            </w:pPr>
          </w:p>
        </w:tc>
        <w:tc>
          <w:tcPr>
            <w:tcW w:w="3600" w:type="dxa"/>
            <w:tcBorders>
              <w:top w:val="single" w:sz="4" w:space="0" w:color="000000"/>
              <w:left w:val="single" w:sz="4" w:space="0" w:color="000000"/>
              <w:bottom w:val="single" w:sz="4" w:space="0" w:color="000000"/>
            </w:tcBorders>
            <w:shd w:val="clear" w:color="auto" w:fill="auto"/>
          </w:tcPr>
          <w:p w14:paraId="5074D485" w14:textId="77777777" w:rsidR="0066491C" w:rsidRPr="0020749F" w:rsidRDefault="0066491C" w:rsidP="00C91FAF">
            <w:pPr>
              <w:snapToGrid w:val="0"/>
              <w:rPr>
                <w:rFonts w:ascii="Helvetica Neue" w:hAnsi="Helvetica Neue"/>
                <w:b/>
                <w:sz w:val="20"/>
                <w:szCs w:val="20"/>
              </w:rPr>
            </w:pPr>
            <w:r w:rsidRPr="0020749F">
              <w:rPr>
                <w:rFonts w:ascii="Helvetica Neue" w:hAnsi="Helvetica Neue"/>
                <w:b/>
                <w:sz w:val="20"/>
                <w:szCs w:val="20"/>
              </w:rPr>
              <w:t>A = 90-100</w:t>
            </w:r>
          </w:p>
        </w:tc>
        <w:tc>
          <w:tcPr>
            <w:tcW w:w="3042" w:type="dxa"/>
            <w:tcBorders>
              <w:top w:val="single" w:sz="4" w:space="0" w:color="000000"/>
              <w:left w:val="single" w:sz="4" w:space="0" w:color="000000"/>
              <w:bottom w:val="single" w:sz="4" w:space="0" w:color="000000"/>
            </w:tcBorders>
            <w:shd w:val="clear" w:color="auto" w:fill="auto"/>
          </w:tcPr>
          <w:p w14:paraId="2D09DAEB" w14:textId="77777777" w:rsidR="0066491C" w:rsidRPr="0020749F" w:rsidRDefault="0066491C" w:rsidP="00C91FAF">
            <w:pPr>
              <w:snapToGrid w:val="0"/>
              <w:rPr>
                <w:rFonts w:ascii="Helvetica Neue" w:hAnsi="Helvetica Neue"/>
                <w:b/>
                <w:sz w:val="20"/>
                <w:szCs w:val="20"/>
              </w:rPr>
            </w:pPr>
            <w:r w:rsidRPr="0020749F">
              <w:rPr>
                <w:rFonts w:ascii="Helvetica Neue" w:hAnsi="Helvetica Neue"/>
                <w:b/>
                <w:sz w:val="20"/>
                <w:szCs w:val="20"/>
              </w:rPr>
              <w:t>B = 80-89</w:t>
            </w:r>
          </w:p>
        </w:tc>
        <w:tc>
          <w:tcPr>
            <w:tcW w:w="3978" w:type="dxa"/>
            <w:tcBorders>
              <w:top w:val="single" w:sz="4" w:space="0" w:color="000000"/>
              <w:left w:val="single" w:sz="4" w:space="0" w:color="000000"/>
              <w:bottom w:val="single" w:sz="4" w:space="0" w:color="000000"/>
            </w:tcBorders>
            <w:shd w:val="clear" w:color="auto" w:fill="auto"/>
          </w:tcPr>
          <w:p w14:paraId="6E2032B9" w14:textId="77777777" w:rsidR="0066491C" w:rsidRPr="0020749F" w:rsidRDefault="0066491C" w:rsidP="00C91FAF">
            <w:pPr>
              <w:snapToGrid w:val="0"/>
              <w:rPr>
                <w:rFonts w:ascii="Helvetica Neue" w:hAnsi="Helvetica Neue"/>
                <w:b/>
                <w:sz w:val="20"/>
                <w:szCs w:val="20"/>
              </w:rPr>
            </w:pPr>
            <w:r w:rsidRPr="0020749F">
              <w:rPr>
                <w:rFonts w:ascii="Helvetica Neue" w:hAnsi="Helvetica Neue"/>
                <w:b/>
                <w:sz w:val="20"/>
                <w:szCs w:val="20"/>
              </w:rPr>
              <w:t>C = 70-79</w:t>
            </w:r>
          </w:p>
        </w:tc>
        <w:tc>
          <w:tcPr>
            <w:tcW w:w="2460" w:type="dxa"/>
            <w:tcBorders>
              <w:top w:val="single" w:sz="4" w:space="0" w:color="000000"/>
              <w:left w:val="single" w:sz="4" w:space="0" w:color="000000"/>
              <w:bottom w:val="single" w:sz="4" w:space="0" w:color="000000"/>
              <w:right w:val="single" w:sz="4" w:space="0" w:color="000000"/>
            </w:tcBorders>
            <w:shd w:val="clear" w:color="auto" w:fill="auto"/>
          </w:tcPr>
          <w:p w14:paraId="6446DCBD" w14:textId="77777777" w:rsidR="0066491C" w:rsidRPr="0020749F" w:rsidRDefault="0066491C" w:rsidP="00C91FAF">
            <w:pPr>
              <w:snapToGrid w:val="0"/>
              <w:rPr>
                <w:rFonts w:ascii="Helvetica Neue" w:hAnsi="Helvetica Neue"/>
                <w:b/>
                <w:sz w:val="20"/>
                <w:szCs w:val="20"/>
              </w:rPr>
            </w:pPr>
            <w:r w:rsidRPr="0020749F">
              <w:rPr>
                <w:rFonts w:ascii="Helvetica Neue" w:hAnsi="Helvetica Neue"/>
                <w:b/>
                <w:sz w:val="20"/>
                <w:szCs w:val="20"/>
              </w:rPr>
              <w:t>D = 60-69</w:t>
            </w:r>
          </w:p>
        </w:tc>
      </w:tr>
      <w:tr w:rsidR="0020749F" w:rsidRPr="0020749F" w14:paraId="2A546C3B" w14:textId="77777777" w:rsidTr="00CB6A62">
        <w:tc>
          <w:tcPr>
            <w:tcW w:w="1140" w:type="dxa"/>
            <w:tcBorders>
              <w:top w:val="single" w:sz="4" w:space="0" w:color="000000"/>
              <w:left w:val="single" w:sz="4" w:space="0" w:color="000000"/>
              <w:bottom w:val="single" w:sz="4" w:space="0" w:color="000000"/>
            </w:tcBorders>
            <w:shd w:val="clear" w:color="auto" w:fill="auto"/>
          </w:tcPr>
          <w:p w14:paraId="49438ECA"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Ideas/</w:t>
            </w:r>
          </w:p>
          <w:p w14:paraId="3FC9A663"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content</w:t>
            </w:r>
          </w:p>
        </w:tc>
        <w:tc>
          <w:tcPr>
            <w:tcW w:w="3600" w:type="dxa"/>
            <w:tcBorders>
              <w:top w:val="single" w:sz="4" w:space="0" w:color="000000"/>
              <w:left w:val="single" w:sz="4" w:space="0" w:color="000000"/>
              <w:bottom w:val="single" w:sz="4" w:space="0" w:color="000000"/>
            </w:tcBorders>
            <w:shd w:val="clear" w:color="auto" w:fill="auto"/>
          </w:tcPr>
          <w:p w14:paraId="3600F6FC"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Content is specific and interesting. Has a specific, arguable thesis. Clearly and thoughtfully uses ideas presented in class, and goes beyond these. Develops one or two ideas thoroughly, instead of presenting a list of different ideas.</w:t>
            </w:r>
          </w:p>
        </w:tc>
        <w:tc>
          <w:tcPr>
            <w:tcW w:w="3042" w:type="dxa"/>
            <w:tcBorders>
              <w:top w:val="single" w:sz="4" w:space="0" w:color="000000"/>
              <w:left w:val="single" w:sz="4" w:space="0" w:color="000000"/>
              <w:bottom w:val="single" w:sz="4" w:space="0" w:color="000000"/>
            </w:tcBorders>
            <w:shd w:val="clear" w:color="auto" w:fill="auto"/>
          </w:tcPr>
          <w:p w14:paraId="5E100546" w14:textId="675E21FF"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Content is solid. Has a clear thesis, which may be more general than the A paper. Uses ideas from class, but may not go beyond these.</w:t>
            </w:r>
            <w:r w:rsidR="003C453D" w:rsidRPr="0020749F">
              <w:rPr>
                <w:rFonts w:ascii="Helvetica Neue" w:hAnsi="Helvetica Neue"/>
                <w:sz w:val="20"/>
                <w:szCs w:val="20"/>
              </w:rPr>
              <w:t xml:space="preserve"> May present ideas as a list, but a list of closely-related topics.</w:t>
            </w:r>
          </w:p>
        </w:tc>
        <w:tc>
          <w:tcPr>
            <w:tcW w:w="3978" w:type="dxa"/>
            <w:tcBorders>
              <w:top w:val="single" w:sz="4" w:space="0" w:color="000000"/>
              <w:left w:val="single" w:sz="4" w:space="0" w:color="000000"/>
              <w:bottom w:val="single" w:sz="4" w:space="0" w:color="000000"/>
            </w:tcBorders>
            <w:shd w:val="clear" w:color="auto" w:fill="auto"/>
          </w:tcPr>
          <w:p w14:paraId="27A74591" w14:textId="229BA0E2"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Adequate, but weaker, with a thesis that is too broad to be argued in a paper of this length. Engages ideas from class </w:t>
            </w:r>
            <w:r w:rsidR="003C453D" w:rsidRPr="0020749F">
              <w:rPr>
                <w:rFonts w:ascii="Helvetica Neue" w:hAnsi="Helvetica Neue"/>
                <w:sz w:val="20"/>
                <w:szCs w:val="20"/>
              </w:rPr>
              <w:t xml:space="preserve">at a </w:t>
            </w:r>
            <w:r w:rsidRPr="0020749F">
              <w:rPr>
                <w:rFonts w:ascii="Helvetica Neue" w:hAnsi="Helvetica Neue"/>
                <w:sz w:val="20"/>
                <w:szCs w:val="20"/>
              </w:rPr>
              <w:t xml:space="preserve">general </w:t>
            </w:r>
            <w:r w:rsidR="003C453D" w:rsidRPr="0020749F">
              <w:rPr>
                <w:rFonts w:ascii="Helvetica Neue" w:hAnsi="Helvetica Neue"/>
                <w:sz w:val="20"/>
                <w:szCs w:val="20"/>
              </w:rPr>
              <w:t>level</w:t>
            </w:r>
            <w:r w:rsidRPr="0020749F">
              <w:rPr>
                <w:rFonts w:ascii="Helvetica Neue" w:hAnsi="Helvetica Neue"/>
                <w:sz w:val="20"/>
                <w:szCs w:val="20"/>
              </w:rPr>
              <w:t>. Content is too vague or general.</w:t>
            </w:r>
          </w:p>
          <w:p w14:paraId="57249E2C" w14:textId="77777777" w:rsidR="0066491C" w:rsidRPr="0020749F" w:rsidRDefault="0066491C" w:rsidP="00C91FAF">
            <w:pPr>
              <w:rPr>
                <w:rFonts w:ascii="Helvetica Neue" w:hAnsi="Helvetica Neue"/>
                <w:sz w:val="20"/>
                <w:szCs w:val="20"/>
              </w:rPr>
            </w:pPr>
          </w:p>
        </w:tc>
        <w:tc>
          <w:tcPr>
            <w:tcW w:w="2460" w:type="dxa"/>
            <w:tcBorders>
              <w:top w:val="single" w:sz="4" w:space="0" w:color="000000"/>
              <w:left w:val="single" w:sz="4" w:space="0" w:color="000000"/>
              <w:bottom w:val="single" w:sz="4" w:space="0" w:color="000000"/>
              <w:right w:val="single" w:sz="4" w:space="0" w:color="000000"/>
            </w:tcBorders>
            <w:shd w:val="clear" w:color="auto" w:fill="auto"/>
          </w:tcPr>
          <w:p w14:paraId="32D4D74D"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Content is too brief or inappropriate. Ideas may be too vague or obvious to be developed effectively. May misunderstand sources.</w:t>
            </w:r>
          </w:p>
        </w:tc>
      </w:tr>
      <w:tr w:rsidR="0020749F" w:rsidRPr="0020749F" w14:paraId="406953BD" w14:textId="77777777" w:rsidTr="00CB6A62">
        <w:tc>
          <w:tcPr>
            <w:tcW w:w="1140" w:type="dxa"/>
            <w:tcBorders>
              <w:top w:val="single" w:sz="4" w:space="0" w:color="000000"/>
              <w:left w:val="single" w:sz="4" w:space="0" w:color="000000"/>
              <w:bottom w:val="single" w:sz="4" w:space="0" w:color="000000"/>
            </w:tcBorders>
            <w:shd w:val="clear" w:color="auto" w:fill="auto"/>
          </w:tcPr>
          <w:p w14:paraId="37C9A81A"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Use of text</w:t>
            </w:r>
          </w:p>
        </w:tc>
        <w:tc>
          <w:tcPr>
            <w:tcW w:w="3600" w:type="dxa"/>
            <w:tcBorders>
              <w:top w:val="single" w:sz="4" w:space="0" w:color="000000"/>
              <w:left w:val="single" w:sz="4" w:space="0" w:color="000000"/>
              <w:bottom w:val="single" w:sz="4" w:space="0" w:color="000000"/>
            </w:tcBorders>
            <w:shd w:val="clear" w:color="auto" w:fill="auto"/>
          </w:tcPr>
          <w:p w14:paraId="4E42B441" w14:textId="7B02D980"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Bases ideas in references to the text, using the text to support ideas presented. I can clearly see how the content demonstrates ideas. </w:t>
            </w:r>
            <w:r w:rsidR="00F047E5" w:rsidRPr="0020749F">
              <w:rPr>
                <w:rFonts w:ascii="Helvetica Neue" w:hAnsi="Helvetica Neue"/>
                <w:sz w:val="20"/>
                <w:szCs w:val="20"/>
              </w:rPr>
              <w:t xml:space="preserve">Uses passages that have not been presented in class. </w:t>
            </w:r>
            <w:r w:rsidRPr="0020749F">
              <w:rPr>
                <w:rFonts w:ascii="Helvetica Neue" w:hAnsi="Helvetica Neue"/>
                <w:sz w:val="20"/>
                <w:szCs w:val="20"/>
              </w:rPr>
              <w:t xml:space="preserve">Uses </w:t>
            </w:r>
            <w:r w:rsidRPr="0020749F">
              <w:rPr>
                <w:rFonts w:ascii="Helvetica Neue" w:hAnsi="Helvetica Neue"/>
                <w:sz w:val="20"/>
                <w:szCs w:val="20"/>
                <w:u w:val="single"/>
              </w:rPr>
              <w:t>specific, concrete examples</w:t>
            </w:r>
            <w:r w:rsidRPr="0020749F">
              <w:rPr>
                <w:rFonts w:ascii="Helvetica Neue" w:hAnsi="Helvetica Neue"/>
                <w:sz w:val="20"/>
                <w:szCs w:val="20"/>
              </w:rPr>
              <w:t xml:space="preserve"> to convey ideas to readers.</w:t>
            </w:r>
          </w:p>
          <w:p w14:paraId="47FDD9F6" w14:textId="79F43590" w:rsidR="0066491C" w:rsidRPr="0020749F" w:rsidRDefault="0066491C" w:rsidP="00C91FAF">
            <w:pPr>
              <w:snapToGrid w:val="0"/>
              <w:rPr>
                <w:rFonts w:ascii="Helvetica Neue" w:hAnsi="Helvetica Neue"/>
                <w:sz w:val="20"/>
                <w:szCs w:val="20"/>
              </w:rPr>
            </w:pPr>
          </w:p>
        </w:tc>
        <w:tc>
          <w:tcPr>
            <w:tcW w:w="3042" w:type="dxa"/>
            <w:tcBorders>
              <w:top w:val="single" w:sz="4" w:space="0" w:color="000000"/>
              <w:left w:val="single" w:sz="4" w:space="0" w:color="000000"/>
              <w:bottom w:val="single" w:sz="4" w:space="0" w:color="000000"/>
            </w:tcBorders>
            <w:shd w:val="clear" w:color="auto" w:fill="auto"/>
          </w:tcPr>
          <w:p w14:paraId="709F9498" w14:textId="5BE062F3"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Uses text, but references are less clearly connected to the ideas, or passages are less successfully analyzed.</w:t>
            </w:r>
            <w:r w:rsidR="00F047E5" w:rsidRPr="0020749F">
              <w:rPr>
                <w:rFonts w:ascii="Helvetica Neue" w:hAnsi="Helvetica Neue"/>
                <w:sz w:val="20"/>
                <w:szCs w:val="20"/>
              </w:rPr>
              <w:t xml:space="preserve"> May use some passages presented in class, but extends analysis of these passages.</w:t>
            </w:r>
          </w:p>
          <w:p w14:paraId="70F61763" w14:textId="3D181688" w:rsidR="0066491C" w:rsidRPr="0020749F" w:rsidRDefault="0066491C" w:rsidP="00C91FAF">
            <w:pPr>
              <w:snapToGrid w:val="0"/>
              <w:rPr>
                <w:rFonts w:ascii="Helvetica Neue" w:hAnsi="Helvetica Neue"/>
                <w:sz w:val="20"/>
                <w:szCs w:val="20"/>
              </w:rPr>
            </w:pPr>
          </w:p>
        </w:tc>
        <w:tc>
          <w:tcPr>
            <w:tcW w:w="3978" w:type="dxa"/>
            <w:tcBorders>
              <w:top w:val="single" w:sz="4" w:space="0" w:color="000000"/>
              <w:left w:val="single" w:sz="4" w:space="0" w:color="000000"/>
              <w:bottom w:val="single" w:sz="4" w:space="0" w:color="000000"/>
            </w:tcBorders>
            <w:shd w:val="clear" w:color="auto" w:fill="auto"/>
          </w:tcPr>
          <w:p w14:paraId="28B7CF26" w14:textId="4A40E35C" w:rsidR="00F047E5"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May refer to the text infrequently or randomly, instead focusing on generalizations or “common sense.” </w:t>
            </w:r>
            <w:r w:rsidR="00F047E5" w:rsidRPr="0020749F">
              <w:rPr>
                <w:rFonts w:ascii="Helvetica Neue" w:hAnsi="Helvetica Neue"/>
                <w:sz w:val="20"/>
                <w:szCs w:val="20"/>
              </w:rPr>
              <w:t>Only uses passages presented in class, and rehashes analysis from class.</w:t>
            </w:r>
          </w:p>
          <w:p w14:paraId="4AEE3C8D" w14:textId="77777777" w:rsidR="00F047E5" w:rsidRPr="0020749F" w:rsidRDefault="00F047E5" w:rsidP="00C91FAF">
            <w:pPr>
              <w:snapToGrid w:val="0"/>
              <w:rPr>
                <w:rFonts w:ascii="Helvetica Neue" w:hAnsi="Helvetica Neue"/>
                <w:sz w:val="20"/>
                <w:szCs w:val="20"/>
              </w:rPr>
            </w:pPr>
          </w:p>
          <w:p w14:paraId="2BEC3717" w14:textId="3095B9BA" w:rsidR="0066491C" w:rsidRPr="0020749F" w:rsidRDefault="0066491C" w:rsidP="00F047E5">
            <w:pPr>
              <w:snapToGrid w:val="0"/>
              <w:rPr>
                <w:rFonts w:ascii="Helvetica Neue" w:hAnsi="Helvetica Neue"/>
                <w:sz w:val="20"/>
                <w:szCs w:val="20"/>
              </w:rPr>
            </w:pPr>
            <w:r w:rsidRPr="0020749F">
              <w:rPr>
                <w:rFonts w:ascii="Helvetica Neue" w:hAnsi="Helvetica Neue"/>
                <w:sz w:val="20"/>
                <w:szCs w:val="20"/>
              </w:rPr>
              <w:t xml:space="preserve">May have large chunks of textual summary. Shows basic comprehension of text, perhaps with some lapses in understanding. </w:t>
            </w:r>
          </w:p>
        </w:tc>
        <w:tc>
          <w:tcPr>
            <w:tcW w:w="2460" w:type="dxa"/>
            <w:tcBorders>
              <w:top w:val="single" w:sz="4" w:space="0" w:color="000000"/>
              <w:left w:val="single" w:sz="4" w:space="0" w:color="000000"/>
              <w:bottom w:val="single" w:sz="4" w:space="0" w:color="000000"/>
              <w:right w:val="single" w:sz="4" w:space="0" w:color="000000"/>
            </w:tcBorders>
            <w:shd w:val="clear" w:color="auto" w:fill="auto"/>
          </w:tcPr>
          <w:p w14:paraId="200A263A"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May largely summarize the text. Either barely uses text at all or shows lack of understanding of text. Secondary sources are either not used or poorly integrated.</w:t>
            </w:r>
          </w:p>
        </w:tc>
      </w:tr>
      <w:tr w:rsidR="0020749F" w:rsidRPr="0020749F" w14:paraId="4D75636C" w14:textId="77777777" w:rsidTr="00CB6A62">
        <w:tc>
          <w:tcPr>
            <w:tcW w:w="1140" w:type="dxa"/>
            <w:tcBorders>
              <w:top w:val="single" w:sz="4" w:space="0" w:color="000000"/>
              <w:left w:val="single" w:sz="4" w:space="0" w:color="000000"/>
              <w:bottom w:val="single" w:sz="4" w:space="0" w:color="000000"/>
            </w:tcBorders>
            <w:shd w:val="clear" w:color="auto" w:fill="auto"/>
          </w:tcPr>
          <w:p w14:paraId="2B093D23"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Clarity</w:t>
            </w:r>
          </w:p>
        </w:tc>
        <w:tc>
          <w:tcPr>
            <w:tcW w:w="3600" w:type="dxa"/>
            <w:tcBorders>
              <w:top w:val="single" w:sz="4" w:space="0" w:color="000000"/>
              <w:left w:val="single" w:sz="4" w:space="0" w:color="000000"/>
              <w:bottom w:val="single" w:sz="4" w:space="0" w:color="000000"/>
            </w:tcBorders>
            <w:shd w:val="clear" w:color="auto" w:fill="auto"/>
          </w:tcPr>
          <w:p w14:paraId="1C7B3019"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Every sentence and idea is crystal clear, with exactly the right amount of explanation. Chooses words for their precise meanings and uses an appropriate level of specificity. Essay has clear transitions between ideas. Paragraphs provide clear units of meaning and are in a clear order.</w:t>
            </w:r>
          </w:p>
        </w:tc>
        <w:tc>
          <w:tcPr>
            <w:tcW w:w="3042" w:type="dxa"/>
            <w:tcBorders>
              <w:top w:val="single" w:sz="4" w:space="0" w:color="000000"/>
              <w:left w:val="single" w:sz="4" w:space="0" w:color="000000"/>
              <w:bottom w:val="single" w:sz="4" w:space="0" w:color="000000"/>
            </w:tcBorders>
            <w:shd w:val="clear" w:color="auto" w:fill="auto"/>
          </w:tcPr>
          <w:p w14:paraId="3CF0F464" w14:textId="4777D039"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Most ideas are clear, </w:t>
            </w:r>
            <w:r w:rsidR="003C453D" w:rsidRPr="0020749F">
              <w:rPr>
                <w:rFonts w:ascii="Helvetica Neue" w:hAnsi="Helvetica Neue"/>
                <w:sz w:val="20"/>
                <w:szCs w:val="20"/>
              </w:rPr>
              <w:t xml:space="preserve">but </w:t>
            </w:r>
            <w:r w:rsidRPr="0020749F">
              <w:rPr>
                <w:rFonts w:ascii="Helvetica Neue" w:hAnsi="Helvetica Neue"/>
                <w:sz w:val="20"/>
                <w:szCs w:val="20"/>
              </w:rPr>
              <w:t xml:space="preserve">some could use further explanation. May sometimes be too general. </w:t>
            </w:r>
          </w:p>
          <w:p w14:paraId="02DC7AD8"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One or more transitions between ideas may be hard to follow. Paragraphs are used less successfully.</w:t>
            </w:r>
          </w:p>
        </w:tc>
        <w:tc>
          <w:tcPr>
            <w:tcW w:w="3978" w:type="dxa"/>
            <w:tcBorders>
              <w:top w:val="single" w:sz="4" w:space="0" w:color="000000"/>
              <w:left w:val="single" w:sz="4" w:space="0" w:color="000000"/>
              <w:bottom w:val="single" w:sz="4" w:space="0" w:color="000000"/>
            </w:tcBorders>
            <w:shd w:val="clear" w:color="auto" w:fill="auto"/>
          </w:tcPr>
          <w:p w14:paraId="5F617421"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Many ideas are either too vague or explained with little detail. Essay is difficult to understand in places. Transitions between ideas are hard to follow throughout. Essay “lists” ideas instead of developing an argument. Paragraphs either have more than one topic or rough transitions.</w:t>
            </w:r>
          </w:p>
        </w:tc>
        <w:tc>
          <w:tcPr>
            <w:tcW w:w="2460" w:type="dxa"/>
            <w:tcBorders>
              <w:top w:val="single" w:sz="4" w:space="0" w:color="000000"/>
              <w:left w:val="single" w:sz="4" w:space="0" w:color="000000"/>
              <w:bottom w:val="single" w:sz="4" w:space="0" w:color="000000"/>
              <w:right w:val="single" w:sz="4" w:space="0" w:color="000000"/>
            </w:tcBorders>
            <w:shd w:val="clear" w:color="auto" w:fill="auto"/>
          </w:tcPr>
          <w:p w14:paraId="38B0F0A8" w14:textId="77777777" w:rsidR="004A796D" w:rsidRPr="0020749F" w:rsidRDefault="0066491C" w:rsidP="00C91FAF">
            <w:pPr>
              <w:snapToGrid w:val="0"/>
              <w:rPr>
                <w:rFonts w:ascii="Helvetica Neue" w:hAnsi="Helvetica Neue"/>
                <w:sz w:val="20"/>
                <w:szCs w:val="20"/>
              </w:rPr>
            </w:pPr>
            <w:r w:rsidRPr="0020749F">
              <w:rPr>
                <w:rFonts w:ascii="Helvetica Neue" w:hAnsi="Helvetica Neue"/>
                <w:sz w:val="20"/>
                <w:szCs w:val="20"/>
              </w:rPr>
              <w:t>Essay is difficult to understand throughout.</w:t>
            </w:r>
          </w:p>
          <w:p w14:paraId="770D1F44" w14:textId="77777777" w:rsidR="0066491C" w:rsidRPr="0020749F" w:rsidRDefault="0066491C" w:rsidP="004A796D">
            <w:pPr>
              <w:ind w:firstLine="720"/>
              <w:rPr>
                <w:rFonts w:ascii="Helvetica Neue" w:hAnsi="Helvetica Neue"/>
                <w:sz w:val="20"/>
                <w:szCs w:val="20"/>
              </w:rPr>
            </w:pPr>
          </w:p>
        </w:tc>
      </w:tr>
      <w:tr w:rsidR="0020749F" w:rsidRPr="0020749F" w14:paraId="1BB2CF99" w14:textId="77777777" w:rsidTr="00CB6A62">
        <w:tc>
          <w:tcPr>
            <w:tcW w:w="1140" w:type="dxa"/>
            <w:tcBorders>
              <w:top w:val="single" w:sz="4" w:space="0" w:color="000000"/>
              <w:left w:val="single" w:sz="4" w:space="0" w:color="000000"/>
              <w:bottom w:val="single" w:sz="4" w:space="0" w:color="000000"/>
            </w:tcBorders>
            <w:shd w:val="clear" w:color="auto" w:fill="auto"/>
          </w:tcPr>
          <w:p w14:paraId="71EDA2F5" w14:textId="77777777" w:rsidR="004A796D" w:rsidRPr="0020749F" w:rsidRDefault="004A796D" w:rsidP="00C91FAF">
            <w:pPr>
              <w:snapToGrid w:val="0"/>
              <w:rPr>
                <w:rFonts w:ascii="Helvetica Neue" w:hAnsi="Helvetica Neue"/>
                <w:sz w:val="20"/>
                <w:szCs w:val="20"/>
              </w:rPr>
            </w:pPr>
            <w:r w:rsidRPr="0020749F">
              <w:rPr>
                <w:rFonts w:ascii="Helvetica Neue" w:hAnsi="Helvetica Neue"/>
                <w:sz w:val="20"/>
                <w:szCs w:val="20"/>
              </w:rPr>
              <w:t>Grammar</w:t>
            </w:r>
          </w:p>
          <w:p w14:paraId="44918511" w14:textId="4DCA10AF" w:rsidR="004A796D" w:rsidRPr="0020749F" w:rsidRDefault="004A796D" w:rsidP="00C91FAF">
            <w:pPr>
              <w:snapToGrid w:val="0"/>
              <w:rPr>
                <w:rFonts w:ascii="Helvetica Neue" w:hAnsi="Helvetica Neue"/>
                <w:sz w:val="20"/>
                <w:szCs w:val="20"/>
              </w:rPr>
            </w:pPr>
            <w:r w:rsidRPr="0020749F">
              <w:rPr>
                <w:rFonts w:ascii="Helvetica Neue" w:hAnsi="Helvetica Neue"/>
                <w:sz w:val="20"/>
                <w:szCs w:val="20"/>
              </w:rPr>
              <w:t>/correct</w:t>
            </w:r>
            <w:r w:rsidR="0020749F">
              <w:rPr>
                <w:rFonts w:ascii="Helvetica Neue" w:hAnsi="Helvetica Neue"/>
                <w:sz w:val="20"/>
                <w:szCs w:val="20"/>
              </w:rPr>
              <w:t>-</w:t>
            </w:r>
            <w:r w:rsidRPr="0020749F">
              <w:rPr>
                <w:rFonts w:ascii="Helvetica Neue" w:hAnsi="Helvetica Neue"/>
                <w:sz w:val="20"/>
                <w:szCs w:val="20"/>
              </w:rPr>
              <w:t>ness</w:t>
            </w:r>
          </w:p>
        </w:tc>
        <w:tc>
          <w:tcPr>
            <w:tcW w:w="3600" w:type="dxa"/>
            <w:tcBorders>
              <w:top w:val="single" w:sz="4" w:space="0" w:color="000000"/>
              <w:left w:val="single" w:sz="4" w:space="0" w:color="000000"/>
              <w:bottom w:val="single" w:sz="4" w:space="0" w:color="000000"/>
            </w:tcBorders>
            <w:shd w:val="clear" w:color="auto" w:fill="auto"/>
          </w:tcPr>
          <w:p w14:paraId="0C35899E" w14:textId="77777777" w:rsidR="004A796D" w:rsidRDefault="004A796D" w:rsidP="00C91FAF">
            <w:pPr>
              <w:snapToGrid w:val="0"/>
              <w:rPr>
                <w:rFonts w:ascii="Helvetica Neue" w:hAnsi="Helvetica Neue"/>
                <w:sz w:val="20"/>
                <w:szCs w:val="20"/>
              </w:rPr>
            </w:pPr>
            <w:r w:rsidRPr="0020749F">
              <w:rPr>
                <w:rFonts w:ascii="Helvetica Neue" w:hAnsi="Helvetica Neue"/>
                <w:sz w:val="20"/>
                <w:szCs w:val="20"/>
              </w:rPr>
              <w:t>At most, 1-2 typos, grammatical errors, or correctness problems per page.</w:t>
            </w:r>
          </w:p>
          <w:p w14:paraId="33149A0E" w14:textId="77777777" w:rsidR="00FB18D1" w:rsidRDefault="00FB18D1" w:rsidP="00C91FAF">
            <w:pPr>
              <w:snapToGrid w:val="0"/>
              <w:rPr>
                <w:rFonts w:ascii="Helvetica Neue" w:hAnsi="Helvetica Neue"/>
                <w:sz w:val="20"/>
                <w:szCs w:val="20"/>
              </w:rPr>
            </w:pPr>
          </w:p>
          <w:p w14:paraId="1DAAC4F4" w14:textId="23A13378" w:rsidR="00FB18D1" w:rsidRPr="0020749F" w:rsidRDefault="00FB18D1" w:rsidP="00C91FAF">
            <w:pPr>
              <w:snapToGrid w:val="0"/>
              <w:rPr>
                <w:rFonts w:ascii="Helvetica Neue" w:hAnsi="Helvetica Neue"/>
                <w:sz w:val="20"/>
                <w:szCs w:val="20"/>
              </w:rPr>
            </w:pPr>
            <w:r>
              <w:rPr>
                <w:rFonts w:ascii="Helvetica Neue" w:hAnsi="Helvetica Neue"/>
                <w:sz w:val="20"/>
                <w:szCs w:val="20"/>
              </w:rPr>
              <w:t>MLA formatting used</w:t>
            </w:r>
            <w:r w:rsidR="00F41067">
              <w:rPr>
                <w:rFonts w:ascii="Helvetica Neue" w:hAnsi="Helvetica Neue"/>
                <w:sz w:val="20"/>
                <w:szCs w:val="20"/>
              </w:rPr>
              <w:t xml:space="preserve"> correctly</w:t>
            </w:r>
            <w:r>
              <w:rPr>
                <w:rFonts w:ascii="Helvetica Neue" w:hAnsi="Helvetica Neue"/>
                <w:sz w:val="20"/>
                <w:szCs w:val="20"/>
              </w:rPr>
              <w:t xml:space="preserve"> throughout. </w:t>
            </w:r>
          </w:p>
        </w:tc>
        <w:tc>
          <w:tcPr>
            <w:tcW w:w="3042" w:type="dxa"/>
            <w:tcBorders>
              <w:top w:val="single" w:sz="4" w:space="0" w:color="000000"/>
              <w:left w:val="single" w:sz="4" w:space="0" w:color="000000"/>
              <w:bottom w:val="single" w:sz="4" w:space="0" w:color="000000"/>
            </w:tcBorders>
            <w:shd w:val="clear" w:color="auto" w:fill="auto"/>
          </w:tcPr>
          <w:p w14:paraId="73421FC4" w14:textId="77777777" w:rsidR="004A796D" w:rsidRDefault="004A796D" w:rsidP="004A796D">
            <w:pPr>
              <w:snapToGrid w:val="0"/>
              <w:rPr>
                <w:rFonts w:ascii="Helvetica Neue" w:hAnsi="Helvetica Neue"/>
                <w:sz w:val="20"/>
                <w:szCs w:val="20"/>
              </w:rPr>
            </w:pPr>
            <w:r w:rsidRPr="0020749F">
              <w:rPr>
                <w:rFonts w:ascii="Helvetica Neue" w:hAnsi="Helvetica Neue"/>
                <w:sz w:val="20"/>
                <w:szCs w:val="20"/>
              </w:rPr>
              <w:t>3-4 typos, grammatical errors, or correctness problems per page.</w:t>
            </w:r>
          </w:p>
          <w:p w14:paraId="33209046" w14:textId="77777777" w:rsidR="00F41067" w:rsidRDefault="00F41067" w:rsidP="004A796D">
            <w:pPr>
              <w:snapToGrid w:val="0"/>
              <w:rPr>
                <w:rFonts w:ascii="Helvetica Neue" w:hAnsi="Helvetica Neue"/>
                <w:sz w:val="20"/>
                <w:szCs w:val="20"/>
              </w:rPr>
            </w:pPr>
          </w:p>
          <w:p w14:paraId="3B528E12" w14:textId="073EAF15" w:rsidR="00F41067" w:rsidRPr="0020749F" w:rsidRDefault="00F41067" w:rsidP="004A796D">
            <w:pPr>
              <w:snapToGrid w:val="0"/>
              <w:rPr>
                <w:rFonts w:ascii="Helvetica Neue" w:hAnsi="Helvetica Neue"/>
                <w:sz w:val="20"/>
                <w:szCs w:val="20"/>
              </w:rPr>
            </w:pPr>
            <w:r>
              <w:rPr>
                <w:rFonts w:ascii="Helvetica Neue" w:hAnsi="Helvetica Neue"/>
                <w:sz w:val="20"/>
                <w:szCs w:val="20"/>
              </w:rPr>
              <w:t>MLA formatting used correctly throughout, with some lapses.</w:t>
            </w:r>
          </w:p>
        </w:tc>
        <w:tc>
          <w:tcPr>
            <w:tcW w:w="3978" w:type="dxa"/>
            <w:tcBorders>
              <w:top w:val="single" w:sz="4" w:space="0" w:color="000000"/>
              <w:left w:val="single" w:sz="4" w:space="0" w:color="000000"/>
              <w:bottom w:val="single" w:sz="4" w:space="0" w:color="000000"/>
            </w:tcBorders>
            <w:shd w:val="clear" w:color="auto" w:fill="auto"/>
          </w:tcPr>
          <w:p w14:paraId="54DA3DCE" w14:textId="77777777" w:rsidR="004A796D" w:rsidRDefault="004A796D" w:rsidP="004A796D">
            <w:pPr>
              <w:snapToGrid w:val="0"/>
              <w:rPr>
                <w:rFonts w:ascii="Helvetica Neue" w:hAnsi="Helvetica Neue"/>
                <w:sz w:val="20"/>
                <w:szCs w:val="20"/>
              </w:rPr>
            </w:pPr>
            <w:r w:rsidRPr="0020749F">
              <w:rPr>
                <w:rFonts w:ascii="Helvetica Neue" w:hAnsi="Helvetica Neue"/>
                <w:sz w:val="20"/>
                <w:szCs w:val="20"/>
              </w:rPr>
              <w:t>More than 4 typos, grammatical errors, or correctness problems per page. Some problems may interfere with sense.</w:t>
            </w:r>
          </w:p>
          <w:p w14:paraId="38BB7B85" w14:textId="77777777" w:rsidR="00F41067" w:rsidRDefault="00F41067" w:rsidP="004A796D">
            <w:pPr>
              <w:snapToGrid w:val="0"/>
              <w:rPr>
                <w:rFonts w:ascii="Helvetica Neue" w:hAnsi="Helvetica Neue"/>
                <w:sz w:val="20"/>
                <w:szCs w:val="20"/>
              </w:rPr>
            </w:pPr>
          </w:p>
          <w:p w14:paraId="692122AD" w14:textId="689EB6C8" w:rsidR="00F41067" w:rsidRPr="0020749F" w:rsidRDefault="00F41067" w:rsidP="004A796D">
            <w:pPr>
              <w:snapToGrid w:val="0"/>
              <w:rPr>
                <w:rFonts w:ascii="Helvetica Neue" w:hAnsi="Helvetica Neue"/>
                <w:sz w:val="20"/>
                <w:szCs w:val="20"/>
              </w:rPr>
            </w:pPr>
            <w:r>
              <w:rPr>
                <w:rFonts w:ascii="Helvetica Neue" w:hAnsi="Helvetica Neue"/>
                <w:sz w:val="20"/>
                <w:szCs w:val="20"/>
              </w:rPr>
              <w:t>MLA formatting used unevenly; no works cited.</w:t>
            </w:r>
          </w:p>
        </w:tc>
        <w:tc>
          <w:tcPr>
            <w:tcW w:w="2460" w:type="dxa"/>
            <w:tcBorders>
              <w:top w:val="single" w:sz="4" w:space="0" w:color="000000"/>
              <w:left w:val="single" w:sz="4" w:space="0" w:color="000000"/>
              <w:bottom w:val="single" w:sz="4" w:space="0" w:color="000000"/>
              <w:right w:val="single" w:sz="4" w:space="0" w:color="000000"/>
            </w:tcBorders>
            <w:shd w:val="clear" w:color="auto" w:fill="auto"/>
          </w:tcPr>
          <w:p w14:paraId="75724925" w14:textId="7CC8E5B6" w:rsidR="004A796D" w:rsidRDefault="004A796D" w:rsidP="00C91FAF">
            <w:pPr>
              <w:snapToGrid w:val="0"/>
              <w:rPr>
                <w:rFonts w:ascii="Helvetica Neue" w:hAnsi="Helvetica Neue"/>
                <w:sz w:val="20"/>
                <w:szCs w:val="20"/>
              </w:rPr>
            </w:pPr>
            <w:r w:rsidRPr="0020749F">
              <w:rPr>
                <w:rFonts w:ascii="Helvetica Neue" w:hAnsi="Helvetica Neue"/>
                <w:sz w:val="20"/>
                <w:szCs w:val="20"/>
              </w:rPr>
              <w:t>Grammar and typos interfere with sense.</w:t>
            </w:r>
          </w:p>
          <w:p w14:paraId="42217BD1" w14:textId="1997CEC7" w:rsidR="00F41067" w:rsidRDefault="00F41067" w:rsidP="00C91FAF">
            <w:pPr>
              <w:snapToGrid w:val="0"/>
              <w:rPr>
                <w:rFonts w:ascii="Helvetica Neue" w:hAnsi="Helvetica Neue"/>
                <w:sz w:val="20"/>
                <w:szCs w:val="20"/>
              </w:rPr>
            </w:pPr>
          </w:p>
          <w:p w14:paraId="6FE47791" w14:textId="4422E92D" w:rsidR="00F41067" w:rsidRDefault="00F41067" w:rsidP="00C91FAF">
            <w:pPr>
              <w:snapToGrid w:val="0"/>
              <w:rPr>
                <w:rFonts w:ascii="Helvetica Neue" w:hAnsi="Helvetica Neue"/>
                <w:sz w:val="20"/>
                <w:szCs w:val="20"/>
              </w:rPr>
            </w:pPr>
            <w:r>
              <w:rPr>
                <w:rFonts w:ascii="Helvetica Neue" w:hAnsi="Helvetica Neue"/>
                <w:sz w:val="20"/>
                <w:szCs w:val="20"/>
              </w:rPr>
              <w:t>Little to no MLA formatting.</w:t>
            </w:r>
          </w:p>
          <w:p w14:paraId="373C3465" w14:textId="49745A9D" w:rsidR="00F41067" w:rsidRPr="0020749F" w:rsidRDefault="00F41067" w:rsidP="00C91FAF">
            <w:pPr>
              <w:snapToGrid w:val="0"/>
              <w:rPr>
                <w:rFonts w:ascii="Helvetica Neue" w:hAnsi="Helvetica Neue"/>
                <w:sz w:val="20"/>
                <w:szCs w:val="20"/>
              </w:rPr>
            </w:pPr>
          </w:p>
        </w:tc>
      </w:tr>
    </w:tbl>
    <w:p w14:paraId="1971155F" w14:textId="77777777" w:rsidR="001503A8" w:rsidRPr="0020749F" w:rsidRDefault="001503A8">
      <w:pPr>
        <w:rPr>
          <w:rFonts w:ascii="Helvetica Neue" w:hAnsi="Helvetica Neue"/>
          <w:sz w:val="20"/>
          <w:szCs w:val="20"/>
        </w:rPr>
      </w:pPr>
    </w:p>
    <w:sectPr w:rsidR="001503A8" w:rsidRPr="0020749F" w:rsidSect="0066491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012DA"/>
    <w:multiLevelType w:val="hybridMultilevel"/>
    <w:tmpl w:val="E5163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842A28"/>
    <w:multiLevelType w:val="hybridMultilevel"/>
    <w:tmpl w:val="EE9C5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2101AC"/>
    <w:multiLevelType w:val="hybridMultilevel"/>
    <w:tmpl w:val="8F900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0B676E"/>
    <w:multiLevelType w:val="hybridMultilevel"/>
    <w:tmpl w:val="7D06F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3A73E1"/>
    <w:multiLevelType w:val="hybridMultilevel"/>
    <w:tmpl w:val="B5F612F6"/>
    <w:lvl w:ilvl="0" w:tplc="D0CCA59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036B95"/>
    <w:multiLevelType w:val="hybridMultilevel"/>
    <w:tmpl w:val="BAC49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D17C42"/>
    <w:multiLevelType w:val="hybridMultilevel"/>
    <w:tmpl w:val="6136C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5"/>
  </w:num>
  <w:num w:numId="4">
    <w:abstractNumId w:val="2"/>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3A8"/>
    <w:rsid w:val="00006CB0"/>
    <w:rsid w:val="000122F9"/>
    <w:rsid w:val="00046022"/>
    <w:rsid w:val="00095897"/>
    <w:rsid w:val="000F03E6"/>
    <w:rsid w:val="001503A8"/>
    <w:rsid w:val="001C0D51"/>
    <w:rsid w:val="0020749F"/>
    <w:rsid w:val="00210D4B"/>
    <w:rsid w:val="00231AE8"/>
    <w:rsid w:val="002C0302"/>
    <w:rsid w:val="002D687A"/>
    <w:rsid w:val="003309C4"/>
    <w:rsid w:val="00393D0F"/>
    <w:rsid w:val="003C453D"/>
    <w:rsid w:val="003F3D04"/>
    <w:rsid w:val="004342D5"/>
    <w:rsid w:val="0044767C"/>
    <w:rsid w:val="00472BF2"/>
    <w:rsid w:val="004875FD"/>
    <w:rsid w:val="004A1D15"/>
    <w:rsid w:val="004A796D"/>
    <w:rsid w:val="004D6FF8"/>
    <w:rsid w:val="004D7E0A"/>
    <w:rsid w:val="00563E65"/>
    <w:rsid w:val="00581B70"/>
    <w:rsid w:val="00605737"/>
    <w:rsid w:val="006137A5"/>
    <w:rsid w:val="00642B2A"/>
    <w:rsid w:val="006525DD"/>
    <w:rsid w:val="0066491C"/>
    <w:rsid w:val="007143E9"/>
    <w:rsid w:val="00792491"/>
    <w:rsid w:val="007F19FA"/>
    <w:rsid w:val="00807B39"/>
    <w:rsid w:val="0086125C"/>
    <w:rsid w:val="00861CEE"/>
    <w:rsid w:val="00863319"/>
    <w:rsid w:val="008765CA"/>
    <w:rsid w:val="008F1A0E"/>
    <w:rsid w:val="00930197"/>
    <w:rsid w:val="00931C65"/>
    <w:rsid w:val="00933F3C"/>
    <w:rsid w:val="009402DF"/>
    <w:rsid w:val="009B394C"/>
    <w:rsid w:val="009C419D"/>
    <w:rsid w:val="00A67818"/>
    <w:rsid w:val="00A93625"/>
    <w:rsid w:val="00AA45F2"/>
    <w:rsid w:val="00AE112C"/>
    <w:rsid w:val="00AF5B5C"/>
    <w:rsid w:val="00BA394C"/>
    <w:rsid w:val="00BF1D62"/>
    <w:rsid w:val="00C54CF6"/>
    <w:rsid w:val="00CA4C89"/>
    <w:rsid w:val="00CB6A62"/>
    <w:rsid w:val="00CF1C88"/>
    <w:rsid w:val="00CF5B96"/>
    <w:rsid w:val="00DC5699"/>
    <w:rsid w:val="00DE3FBA"/>
    <w:rsid w:val="00E0543A"/>
    <w:rsid w:val="00E30A7F"/>
    <w:rsid w:val="00E566AD"/>
    <w:rsid w:val="00EA40EB"/>
    <w:rsid w:val="00F047E5"/>
    <w:rsid w:val="00F33E00"/>
    <w:rsid w:val="00F41067"/>
    <w:rsid w:val="00F70A5D"/>
    <w:rsid w:val="00F83C1C"/>
    <w:rsid w:val="00FB18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25D40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03A8"/>
    <w:pPr>
      <w:suppressAutoHyphens/>
      <w:spacing w:after="0" w:line="240" w:lineRule="auto"/>
    </w:pPr>
    <w:rPr>
      <w:rFonts w:ascii="Times New Roman" w:eastAsia="SimSun" w:hAnsi="Times New Roman" w:cs="Times New Roman"/>
      <w:sz w:val="24"/>
      <w:szCs w:val="24"/>
      <w:lang w:eastAsia="ar-SA"/>
    </w:rPr>
  </w:style>
  <w:style w:type="paragraph" w:styleId="Heading1">
    <w:name w:val="heading 1"/>
    <w:basedOn w:val="Normal"/>
    <w:link w:val="Heading1Char"/>
    <w:uiPriority w:val="9"/>
    <w:qFormat/>
    <w:rsid w:val="00F83C1C"/>
    <w:pPr>
      <w:spacing w:before="100" w:beforeAutospacing="1" w:after="100" w:afterAutospacing="1"/>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F83C1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83C1C"/>
    <w:pPr>
      <w:keepNext/>
      <w:keepLines/>
      <w:spacing w:before="200"/>
      <w:outlineLvl w:val="2"/>
    </w:pPr>
    <w:rPr>
      <w:rFonts w:ascii="Arial" w:eastAsiaTheme="majorEastAsia" w:hAnsi="Arial" w:cstheme="majorBidi"/>
      <w:b/>
      <w:bCs/>
      <w:color w:val="000000" w:themeColor="text1"/>
    </w:rPr>
  </w:style>
  <w:style w:type="paragraph" w:styleId="Heading4">
    <w:name w:val="heading 4"/>
    <w:basedOn w:val="Normal"/>
    <w:next w:val="Normal"/>
    <w:link w:val="Heading4Char"/>
    <w:uiPriority w:val="9"/>
    <w:unhideWhenUsed/>
    <w:qFormat/>
    <w:rsid w:val="00F83C1C"/>
    <w:pPr>
      <w:keepNext/>
      <w:keepLines/>
      <w:spacing w:before="200"/>
      <w:outlineLvl w:val="3"/>
    </w:pPr>
    <w:rPr>
      <w:rFonts w:ascii="Arial" w:eastAsiaTheme="majorEastAsia" w:hAnsi="Arial"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83C1C"/>
  </w:style>
  <w:style w:type="paragraph" w:styleId="BalloonText">
    <w:name w:val="Balloon Text"/>
    <w:basedOn w:val="Normal"/>
    <w:link w:val="BalloonTextChar"/>
    <w:uiPriority w:val="99"/>
    <w:semiHidden/>
    <w:unhideWhenUsed/>
    <w:rsid w:val="00F83C1C"/>
    <w:rPr>
      <w:rFonts w:ascii="Tahoma" w:hAnsi="Tahoma" w:cs="Tahoma"/>
      <w:sz w:val="16"/>
      <w:szCs w:val="16"/>
    </w:rPr>
  </w:style>
  <w:style w:type="character" w:customStyle="1" w:styleId="BalloonTextChar">
    <w:name w:val="Balloon Text Char"/>
    <w:basedOn w:val="DefaultParagraphFont"/>
    <w:link w:val="BalloonText"/>
    <w:uiPriority w:val="99"/>
    <w:semiHidden/>
    <w:rsid w:val="00F83C1C"/>
    <w:rPr>
      <w:rFonts w:ascii="Tahoma" w:hAnsi="Tahoma" w:cs="Tahoma"/>
      <w:noProof/>
      <w:sz w:val="16"/>
      <w:szCs w:val="16"/>
    </w:rPr>
  </w:style>
  <w:style w:type="paragraph" w:styleId="Caption">
    <w:name w:val="caption"/>
    <w:basedOn w:val="Normal"/>
    <w:next w:val="Normal"/>
    <w:uiPriority w:val="35"/>
    <w:unhideWhenUsed/>
    <w:qFormat/>
    <w:rsid w:val="00F83C1C"/>
    <w:rPr>
      <w:b/>
      <w:bCs/>
      <w:color w:val="4F81BD" w:themeColor="accent1"/>
      <w:sz w:val="18"/>
      <w:szCs w:val="18"/>
    </w:rPr>
  </w:style>
  <w:style w:type="character" w:styleId="Emphasis">
    <w:name w:val="Emphasis"/>
    <w:basedOn w:val="DefaultParagraphFont"/>
    <w:uiPriority w:val="20"/>
    <w:qFormat/>
    <w:rsid w:val="00F83C1C"/>
    <w:rPr>
      <w:i/>
      <w:iCs/>
    </w:rPr>
  </w:style>
  <w:style w:type="paragraph" w:styleId="Footer">
    <w:name w:val="footer"/>
    <w:basedOn w:val="Normal"/>
    <w:link w:val="FooterChar"/>
    <w:uiPriority w:val="99"/>
    <w:unhideWhenUsed/>
    <w:rsid w:val="00F83C1C"/>
    <w:pPr>
      <w:tabs>
        <w:tab w:val="center" w:pos="4680"/>
        <w:tab w:val="right" w:pos="9360"/>
      </w:tabs>
    </w:pPr>
  </w:style>
  <w:style w:type="character" w:customStyle="1" w:styleId="FooterChar">
    <w:name w:val="Footer Char"/>
    <w:basedOn w:val="DefaultParagraphFont"/>
    <w:link w:val="Footer"/>
    <w:uiPriority w:val="99"/>
    <w:rsid w:val="00F83C1C"/>
    <w:rPr>
      <w:noProof/>
      <w:sz w:val="24"/>
      <w:szCs w:val="24"/>
    </w:rPr>
  </w:style>
  <w:style w:type="character" w:customStyle="1" w:styleId="Heading1Char">
    <w:name w:val="Heading 1 Char"/>
    <w:basedOn w:val="DefaultParagraphFont"/>
    <w:link w:val="Heading1"/>
    <w:uiPriority w:val="9"/>
    <w:rsid w:val="00F83C1C"/>
    <w:rPr>
      <w:rFonts w:eastAsia="Times New Roman"/>
      <w:b/>
      <w:bCs/>
      <w:noProof/>
      <w:kern w:val="36"/>
      <w:sz w:val="48"/>
      <w:szCs w:val="48"/>
    </w:rPr>
  </w:style>
  <w:style w:type="paragraph" w:customStyle="1" w:styleId="guidetitle">
    <w:name w:val="guide_title"/>
    <w:basedOn w:val="Heading1"/>
    <w:qFormat/>
    <w:rsid w:val="00F83C1C"/>
  </w:style>
  <w:style w:type="paragraph" w:styleId="Header">
    <w:name w:val="header"/>
    <w:basedOn w:val="Normal"/>
    <w:link w:val="HeaderChar"/>
    <w:uiPriority w:val="99"/>
    <w:unhideWhenUsed/>
    <w:rsid w:val="00F83C1C"/>
    <w:pPr>
      <w:tabs>
        <w:tab w:val="center" w:pos="4680"/>
        <w:tab w:val="right" w:pos="9360"/>
      </w:tabs>
    </w:pPr>
  </w:style>
  <w:style w:type="character" w:customStyle="1" w:styleId="HeaderChar">
    <w:name w:val="Header Char"/>
    <w:basedOn w:val="DefaultParagraphFont"/>
    <w:link w:val="Header"/>
    <w:uiPriority w:val="99"/>
    <w:rsid w:val="00F83C1C"/>
    <w:rPr>
      <w:noProof/>
      <w:sz w:val="24"/>
      <w:szCs w:val="24"/>
    </w:rPr>
  </w:style>
  <w:style w:type="character" w:customStyle="1" w:styleId="Heading2Char">
    <w:name w:val="Heading 2 Char"/>
    <w:basedOn w:val="DefaultParagraphFont"/>
    <w:link w:val="Heading2"/>
    <w:uiPriority w:val="9"/>
    <w:rsid w:val="00F83C1C"/>
    <w:rPr>
      <w:rFonts w:asciiTheme="majorHAnsi" w:eastAsiaTheme="majorEastAsia" w:hAnsiTheme="majorHAnsi" w:cstheme="majorBidi"/>
      <w:b/>
      <w:bCs/>
      <w:noProof/>
      <w:color w:val="4F81BD" w:themeColor="accent1"/>
      <w:sz w:val="26"/>
      <w:szCs w:val="26"/>
    </w:rPr>
  </w:style>
  <w:style w:type="character" w:customStyle="1" w:styleId="Heading3Char">
    <w:name w:val="Heading 3 Char"/>
    <w:basedOn w:val="DefaultParagraphFont"/>
    <w:link w:val="Heading3"/>
    <w:uiPriority w:val="9"/>
    <w:rsid w:val="00F83C1C"/>
    <w:rPr>
      <w:rFonts w:ascii="Arial" w:eastAsiaTheme="majorEastAsia" w:hAnsi="Arial" w:cstheme="majorBidi"/>
      <w:b/>
      <w:bCs/>
      <w:noProof/>
      <w:color w:val="000000" w:themeColor="text1"/>
      <w:sz w:val="24"/>
      <w:szCs w:val="24"/>
    </w:rPr>
  </w:style>
  <w:style w:type="character" w:customStyle="1" w:styleId="Heading4Char">
    <w:name w:val="Heading 4 Char"/>
    <w:basedOn w:val="DefaultParagraphFont"/>
    <w:link w:val="Heading4"/>
    <w:uiPriority w:val="9"/>
    <w:rsid w:val="00F83C1C"/>
    <w:rPr>
      <w:rFonts w:ascii="Arial" w:eastAsiaTheme="majorEastAsia" w:hAnsi="Arial" w:cstheme="majorBidi"/>
      <w:bCs/>
      <w:i/>
      <w:iCs/>
      <w:noProof/>
      <w:sz w:val="24"/>
      <w:szCs w:val="24"/>
    </w:rPr>
  </w:style>
  <w:style w:type="character" w:styleId="Hyperlink">
    <w:name w:val="Hyperlink"/>
    <w:basedOn w:val="DefaultParagraphFont"/>
    <w:uiPriority w:val="99"/>
    <w:unhideWhenUsed/>
    <w:rsid w:val="00F83C1C"/>
    <w:rPr>
      <w:color w:val="0000FF" w:themeColor="hyperlink"/>
      <w:u w:val="single"/>
    </w:rPr>
  </w:style>
  <w:style w:type="paragraph" w:styleId="ListParagraph">
    <w:name w:val="List Paragraph"/>
    <w:basedOn w:val="Normal"/>
    <w:uiPriority w:val="99"/>
    <w:qFormat/>
    <w:rsid w:val="00F83C1C"/>
    <w:pPr>
      <w:spacing w:after="160" w:line="259" w:lineRule="auto"/>
      <w:ind w:left="720"/>
      <w:contextualSpacing/>
    </w:pPr>
    <w:rPr>
      <w:sz w:val="22"/>
      <w:szCs w:val="22"/>
    </w:rPr>
  </w:style>
  <w:style w:type="paragraph" w:styleId="NoSpacing">
    <w:name w:val="No Spacing"/>
    <w:uiPriority w:val="1"/>
    <w:qFormat/>
    <w:rsid w:val="00F83C1C"/>
    <w:pPr>
      <w:spacing w:after="0" w:line="240" w:lineRule="auto"/>
    </w:pPr>
  </w:style>
  <w:style w:type="paragraph" w:styleId="NormalWeb">
    <w:name w:val="Normal (Web)"/>
    <w:basedOn w:val="Normal"/>
    <w:uiPriority w:val="99"/>
    <w:unhideWhenUsed/>
    <w:rsid w:val="00F83C1C"/>
    <w:pPr>
      <w:spacing w:before="100" w:beforeAutospacing="1" w:after="100" w:afterAutospacing="1"/>
    </w:pPr>
    <w:rPr>
      <w:rFonts w:eastAsia="Times New Roman"/>
    </w:rPr>
  </w:style>
  <w:style w:type="paragraph" w:styleId="TOC1">
    <w:name w:val="toc 1"/>
    <w:basedOn w:val="Normal"/>
    <w:next w:val="Normal"/>
    <w:autoRedefine/>
    <w:uiPriority w:val="39"/>
    <w:unhideWhenUsed/>
    <w:rsid w:val="00F83C1C"/>
    <w:pPr>
      <w:spacing w:after="100"/>
    </w:pPr>
  </w:style>
  <w:style w:type="paragraph" w:styleId="TOC2">
    <w:name w:val="toc 2"/>
    <w:basedOn w:val="Normal"/>
    <w:next w:val="Normal"/>
    <w:autoRedefine/>
    <w:uiPriority w:val="39"/>
    <w:unhideWhenUsed/>
    <w:rsid w:val="00F83C1C"/>
    <w:pPr>
      <w:spacing w:after="100"/>
      <w:ind w:left="240"/>
    </w:pPr>
  </w:style>
  <w:style w:type="paragraph" w:styleId="TOC3">
    <w:name w:val="toc 3"/>
    <w:basedOn w:val="Normal"/>
    <w:next w:val="Normal"/>
    <w:autoRedefine/>
    <w:uiPriority w:val="39"/>
    <w:unhideWhenUsed/>
    <w:rsid w:val="00F83C1C"/>
    <w:pPr>
      <w:tabs>
        <w:tab w:val="right" w:leader="dot" w:pos="9350"/>
      </w:tabs>
      <w:spacing w:after="100"/>
      <w:ind w:left="90"/>
    </w:pPr>
  </w:style>
  <w:style w:type="paragraph" w:styleId="TOC4">
    <w:name w:val="toc 4"/>
    <w:basedOn w:val="Normal"/>
    <w:next w:val="Normal"/>
    <w:autoRedefine/>
    <w:uiPriority w:val="39"/>
    <w:unhideWhenUsed/>
    <w:rsid w:val="00F83C1C"/>
    <w:pPr>
      <w:spacing w:after="100"/>
      <w:ind w:left="720"/>
    </w:pPr>
  </w:style>
  <w:style w:type="paragraph" w:styleId="TOCHeading">
    <w:name w:val="TOC Heading"/>
    <w:basedOn w:val="Heading1"/>
    <w:next w:val="Normal"/>
    <w:uiPriority w:val="39"/>
    <w:semiHidden/>
    <w:unhideWhenUsed/>
    <w:qFormat/>
    <w:rsid w:val="00F83C1C"/>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customStyle="1" w:styleId="workscited">
    <w:name w:val="works cited"/>
    <w:basedOn w:val="Normal"/>
    <w:qFormat/>
    <w:rsid w:val="00F83C1C"/>
    <w:pPr>
      <w:ind w:left="547" w:hanging="547"/>
    </w:pPr>
  </w:style>
  <w:style w:type="character" w:styleId="FollowedHyperlink">
    <w:name w:val="FollowedHyperlink"/>
    <w:basedOn w:val="DefaultParagraphFont"/>
    <w:uiPriority w:val="99"/>
    <w:semiHidden/>
    <w:unhideWhenUsed/>
    <w:rsid w:val="00931C65"/>
    <w:rPr>
      <w:color w:val="800080" w:themeColor="followedHyperlink"/>
      <w:u w:val="single"/>
    </w:rPr>
  </w:style>
  <w:style w:type="character" w:styleId="Strong">
    <w:name w:val="Strong"/>
    <w:basedOn w:val="DefaultParagraphFont"/>
    <w:uiPriority w:val="22"/>
    <w:qFormat/>
    <w:rsid w:val="00BA394C"/>
    <w:rPr>
      <w:b/>
      <w:bCs/>
    </w:rPr>
  </w:style>
  <w:style w:type="character" w:styleId="UnresolvedMention">
    <w:name w:val="Unresolved Mention"/>
    <w:basedOn w:val="DefaultParagraphFont"/>
    <w:uiPriority w:val="99"/>
    <w:rsid w:val="00F4106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5524778">
      <w:bodyDiv w:val="1"/>
      <w:marLeft w:val="0"/>
      <w:marRight w:val="0"/>
      <w:marTop w:val="0"/>
      <w:marBottom w:val="0"/>
      <w:divBdr>
        <w:top w:val="none" w:sz="0" w:space="0" w:color="auto"/>
        <w:left w:val="none" w:sz="0" w:space="0" w:color="auto"/>
        <w:bottom w:val="none" w:sz="0" w:space="0" w:color="auto"/>
        <w:right w:val="none" w:sz="0" w:space="0" w:color="auto"/>
      </w:divBdr>
    </w:div>
    <w:div w:id="1471361047">
      <w:bodyDiv w:val="1"/>
      <w:marLeft w:val="0"/>
      <w:marRight w:val="0"/>
      <w:marTop w:val="0"/>
      <w:marBottom w:val="0"/>
      <w:divBdr>
        <w:top w:val="none" w:sz="0" w:space="0" w:color="auto"/>
        <w:left w:val="none" w:sz="0" w:space="0" w:color="auto"/>
        <w:bottom w:val="none" w:sz="0" w:space="0" w:color="auto"/>
        <w:right w:val="none" w:sz="0" w:space="0" w:color="auto"/>
      </w:divBdr>
    </w:div>
    <w:div w:id="1982346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wl.english.purdue.edu/owl/resource/747/0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1029</Words>
  <Characters>5866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dc:creator>
  <cp:lastModifiedBy>Drew Strombeck</cp:lastModifiedBy>
  <cp:revision>7</cp:revision>
  <cp:lastPrinted>2015-12-10T00:51:00Z</cp:lastPrinted>
  <dcterms:created xsi:type="dcterms:W3CDTF">2019-02-20T20:09:00Z</dcterms:created>
  <dcterms:modified xsi:type="dcterms:W3CDTF">2019-02-20T21:12:00Z</dcterms:modified>
</cp:coreProperties>
</file>